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326" w:rsidRDefault="00873326" w:rsidP="00873326">
      <w:pPr>
        <w:jc w:val="center"/>
      </w:pP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color w:val="000000"/>
          <w:sz w:val="24"/>
          <w:szCs w:val="24"/>
        </w:rPr>
        <w:t> </w:t>
      </w:r>
    </w:p>
    <w:p w:rsidR="00873326" w:rsidRDefault="00873326" w:rsidP="00873326">
      <w:pPr>
        <w:autoSpaceDE w:val="0"/>
        <w:autoSpaceDN w:val="0"/>
        <w:jc w:val="center"/>
      </w:pPr>
      <w:r>
        <w:rPr>
          <w:rFonts w:ascii="Times New Roman" w:hAnsi="Times New Roman" w:cs="Times New Roman"/>
          <w:b/>
          <w:bCs/>
          <w:noProof/>
          <w:color w:val="000000"/>
          <w:sz w:val="24"/>
          <w:szCs w:val="24"/>
        </w:rPr>
        <w:drawing>
          <wp:inline distT="0" distB="0" distL="0" distR="0" wp14:anchorId="20AA0FA0" wp14:editId="372627F2">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873326" w:rsidRDefault="00873326" w:rsidP="00873326">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873326" w:rsidTr="001B5244">
        <w:trPr>
          <w:trHeight w:val="596"/>
          <w:jc w:val="center"/>
        </w:trPr>
        <w:tc>
          <w:tcPr>
            <w:tcW w:w="8390" w:type="dxa"/>
            <w:vAlign w:val="center"/>
            <w:hideMark/>
          </w:tcPr>
          <w:p w:rsidR="00873326" w:rsidRDefault="00873326" w:rsidP="001B5244">
            <w:pPr>
              <w:spacing w:before="240" w:after="240"/>
              <w:jc w:val="center"/>
            </w:pPr>
            <w:r>
              <w:rPr>
                <w:rFonts w:ascii="Times New Roman" w:hAnsi="Times New Roman" w:cs="Times New Roman"/>
                <w:b/>
                <w:bCs/>
                <w:color w:val="000000"/>
                <w:sz w:val="32"/>
                <w:szCs w:val="32"/>
                <w:lang w:val="en-ID"/>
              </w:rPr>
              <w:t>CAPAIAN PEMBELAJARAN (CP)</w:t>
            </w:r>
          </w:p>
          <w:p w:rsidR="00873326" w:rsidRDefault="00873326" w:rsidP="001B5244">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873326" w:rsidTr="001B5244">
        <w:trPr>
          <w:trHeight w:val="596"/>
          <w:jc w:val="center"/>
        </w:trPr>
        <w:tc>
          <w:tcPr>
            <w:tcW w:w="8390" w:type="dxa"/>
            <w:tcBorders>
              <w:top w:val="nil"/>
              <w:left w:val="nil"/>
              <w:bottom w:val="double" w:sz="4" w:space="0" w:color="auto"/>
              <w:right w:val="nil"/>
            </w:tcBorders>
            <w:vAlign w:val="center"/>
            <w:hideMark/>
          </w:tcPr>
          <w:p w:rsidR="00873326" w:rsidRDefault="00873326" w:rsidP="001B5244">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873326" w:rsidRDefault="00873326" w:rsidP="001B5244">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873326" w:rsidRDefault="00873326" w:rsidP="001B5244">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873326" w:rsidRDefault="00873326" w:rsidP="000229B3">
            <w:pPr>
              <w:spacing w:before="120" w:after="120"/>
              <w:ind w:left="3238" w:hanging="3238"/>
              <w:rPr>
                <w:rFonts w:ascii="Times New Roman" w:hAnsi="Times New Roman" w:cs="Times New Roman"/>
                <w:b/>
                <w:bCs/>
                <w:color w:val="000000"/>
                <w:sz w:val="24"/>
                <w:szCs w:val="24"/>
              </w:rPr>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sidR="000229B3">
              <w:rPr>
                <w:rFonts w:ascii="Times New Roman" w:hAnsi="Times New Roman" w:cs="Times New Roman"/>
                <w:b/>
                <w:bCs/>
                <w:color w:val="000000"/>
                <w:sz w:val="24"/>
                <w:szCs w:val="24"/>
              </w:rPr>
              <w:t>Prakarya (Budi Daya)</w:t>
            </w:r>
            <w:r>
              <w:rPr>
                <w:rFonts w:ascii="Times New Roman" w:hAnsi="Times New Roman" w:cs="Times New Roman"/>
                <w:b/>
                <w:bCs/>
                <w:color w:val="000000"/>
                <w:sz w:val="24"/>
                <w:szCs w:val="24"/>
              </w:rPr>
              <w:t xml:space="preserve"> </w:t>
            </w:r>
          </w:p>
          <w:p w:rsidR="00873326" w:rsidRDefault="00C4634E" w:rsidP="007403D2">
            <w:pPr>
              <w:spacing w:before="120" w:after="120"/>
              <w:ind w:left="3238" w:hanging="3238"/>
            </w:pPr>
            <w:r>
              <w:rPr>
                <w:rFonts w:ascii="Times New Roman" w:hAnsi="Times New Roman" w:cs="Times New Roman"/>
                <w:b/>
                <w:bCs/>
                <w:color w:val="000000"/>
                <w:sz w:val="24"/>
                <w:szCs w:val="24"/>
              </w:rPr>
              <w:t>Fase D</w:t>
            </w:r>
            <w:r w:rsidR="00873326">
              <w:rPr>
                <w:rFonts w:ascii="Times New Roman" w:hAnsi="Times New Roman" w:cs="Times New Roman"/>
                <w:b/>
                <w:bCs/>
                <w:color w:val="000000"/>
                <w:sz w:val="24"/>
                <w:szCs w:val="24"/>
              </w:rPr>
              <w:t xml:space="preserve">, </w:t>
            </w:r>
            <w:r w:rsidR="00873326">
              <w:rPr>
                <w:rFonts w:ascii="Times New Roman" w:hAnsi="Times New Roman" w:cs="Times New Roman"/>
                <w:b/>
                <w:bCs/>
                <w:color w:val="000000"/>
                <w:sz w:val="24"/>
                <w:szCs w:val="24"/>
                <w:lang w:val="pt-BR"/>
              </w:rPr>
              <w:t xml:space="preserve">Kelas / Semester      :      </w:t>
            </w:r>
            <w:r w:rsidR="007403D2">
              <w:rPr>
                <w:rFonts w:ascii="Times New Roman" w:hAnsi="Times New Roman" w:cs="Times New Roman"/>
                <w:b/>
                <w:bCs/>
                <w:color w:val="000000"/>
                <w:sz w:val="24"/>
                <w:szCs w:val="24"/>
                <w:lang w:val="pt-BR"/>
              </w:rPr>
              <w:t>VIII</w:t>
            </w:r>
            <w:bookmarkStart w:id="0" w:name="_GoBack"/>
            <w:bookmarkEnd w:id="0"/>
            <w:r w:rsidR="00873326">
              <w:rPr>
                <w:rFonts w:ascii="Times New Roman" w:hAnsi="Times New Roman" w:cs="Times New Roman"/>
                <w:b/>
                <w:bCs/>
                <w:color w:val="000000"/>
                <w:sz w:val="24"/>
                <w:szCs w:val="24"/>
                <w:lang w:val="id-ID"/>
              </w:rPr>
              <w:t xml:space="preserve"> (</w:t>
            </w:r>
            <w:r w:rsidR="007403D2">
              <w:rPr>
                <w:rFonts w:ascii="Times New Roman" w:hAnsi="Times New Roman" w:cs="Times New Roman"/>
                <w:b/>
                <w:bCs/>
                <w:color w:val="000000"/>
                <w:sz w:val="24"/>
                <w:szCs w:val="24"/>
                <w:lang w:val="en-ID"/>
              </w:rPr>
              <w:t>Delapan</w:t>
            </w:r>
            <w:r w:rsidR="00873326">
              <w:rPr>
                <w:rFonts w:ascii="Times New Roman" w:hAnsi="Times New Roman" w:cs="Times New Roman"/>
                <w:b/>
                <w:bCs/>
                <w:color w:val="000000"/>
                <w:sz w:val="24"/>
                <w:szCs w:val="24"/>
                <w:lang w:val="id-ID"/>
              </w:rPr>
              <w:t>)</w:t>
            </w:r>
            <w:r w:rsidR="00873326">
              <w:rPr>
                <w:rFonts w:ascii="Times New Roman" w:hAnsi="Times New Roman" w:cs="Times New Roman"/>
                <w:b/>
                <w:bCs/>
                <w:color w:val="000000"/>
                <w:sz w:val="24"/>
                <w:szCs w:val="24"/>
                <w:lang w:val="pt-BR"/>
              </w:rPr>
              <w:t xml:space="preserve">  / </w:t>
            </w:r>
            <w:r w:rsidR="00873326">
              <w:rPr>
                <w:rFonts w:ascii="Times New Roman" w:hAnsi="Times New Roman" w:cs="Times New Roman"/>
                <w:b/>
                <w:bCs/>
                <w:color w:val="000000"/>
                <w:sz w:val="24"/>
                <w:szCs w:val="24"/>
                <w:lang w:val="id-ID"/>
              </w:rPr>
              <w:t>I (Ganjil)</w:t>
            </w:r>
            <w:r w:rsidR="00873326">
              <w:rPr>
                <w:rFonts w:ascii="Times New Roman" w:hAnsi="Times New Roman" w:cs="Times New Roman"/>
                <w:b/>
                <w:bCs/>
                <w:color w:val="000000"/>
                <w:sz w:val="24"/>
                <w:szCs w:val="24"/>
                <w:lang w:val="en-ID"/>
              </w:rPr>
              <w:t xml:space="preserve"> &amp; II (Genap)</w:t>
            </w:r>
          </w:p>
          <w:p w:rsidR="00873326" w:rsidRDefault="00873326" w:rsidP="001B5244">
            <w:pPr>
              <w:spacing w:before="120" w:after="120"/>
            </w:pPr>
            <w:r>
              <w:rPr>
                <w:rFonts w:ascii="Times New Roman" w:hAnsi="Times New Roman" w:cs="Times New Roman"/>
                <w:b/>
                <w:bCs/>
                <w:color w:val="000000"/>
                <w:sz w:val="24"/>
                <w:szCs w:val="24"/>
                <w:lang w:val="pt-BR"/>
              </w:rPr>
              <w:t> </w:t>
            </w:r>
          </w:p>
          <w:p w:rsidR="00873326" w:rsidRDefault="00873326" w:rsidP="001B5244">
            <w:pPr>
              <w:spacing w:before="120" w:after="120"/>
            </w:pPr>
            <w:r>
              <w:rPr>
                <w:rFonts w:ascii="Times New Roman" w:hAnsi="Times New Roman" w:cs="Times New Roman"/>
                <w:b/>
                <w:bCs/>
                <w:color w:val="000000"/>
                <w:sz w:val="24"/>
                <w:szCs w:val="24"/>
              </w:rPr>
              <w:t> </w:t>
            </w:r>
          </w:p>
        </w:tc>
      </w:tr>
    </w:tbl>
    <w:p w:rsidR="00873326" w:rsidRDefault="00873326" w:rsidP="00873326">
      <w:pPr>
        <w:jc w:val="center"/>
      </w:pPr>
      <w:r>
        <w:rPr>
          <w:rFonts w:ascii="Times New Roman" w:hAnsi="Times New Roman" w:cs="Times New Roman"/>
          <w:b/>
          <w:bCs/>
          <w:color w:val="000000"/>
          <w:sz w:val="24"/>
          <w:szCs w:val="24"/>
          <w:lang w:val="id-ID"/>
        </w:rPr>
        <w:t> </w:t>
      </w:r>
    </w:p>
    <w:p w:rsidR="00873326" w:rsidRDefault="00873326" w:rsidP="00873326">
      <w:pPr>
        <w:jc w:val="center"/>
      </w:pPr>
      <w:r>
        <w:rPr>
          <w:rFonts w:ascii="Times New Roman" w:hAnsi="Times New Roman" w:cs="Times New Roman"/>
          <w:b/>
          <w:bCs/>
          <w:color w:val="000000"/>
          <w:sz w:val="24"/>
          <w:szCs w:val="24"/>
          <w:lang w:val="id-ID"/>
        </w:rPr>
        <w:t> </w:t>
      </w:r>
    </w:p>
    <w:p w:rsidR="00873326" w:rsidRDefault="00873326" w:rsidP="00873326">
      <w:pPr>
        <w:pStyle w:val="Heading2"/>
        <w:spacing w:before="0" w:after="0" w:line="276" w:lineRule="auto"/>
        <w:jc w:val="both"/>
      </w:pPr>
      <w:r>
        <w:rPr>
          <w:rFonts w:ascii="Times New Roman" w:hAnsi="Times New Roman" w:cs="Times New Roman"/>
          <w:color w:val="1B1C1D"/>
          <w:sz w:val="24"/>
          <w:szCs w:val="24"/>
        </w:rPr>
        <w:t> </w:t>
      </w:r>
    </w:p>
    <w:p w:rsidR="00873326" w:rsidRDefault="00873326" w:rsidP="00873326">
      <w:pPr>
        <w:jc w:val="center"/>
        <w:rPr>
          <w:rFonts w:ascii="Times New Roman" w:hAnsi="Times New Roman" w:cs="Times New Roman"/>
          <w:b/>
          <w:bCs/>
          <w:sz w:val="24"/>
          <w:szCs w:val="24"/>
        </w:rPr>
        <w:sectPr w:rsidR="00873326" w:rsidSect="00873326">
          <w:type w:val="continuous"/>
          <w:pgSz w:w="11907" w:h="16839" w:code="9"/>
          <w:pgMar w:top="1418" w:right="1418" w:bottom="1418" w:left="1418" w:header="0" w:footer="720" w:gutter="0"/>
          <w:pgNumType w:start="1"/>
          <w:cols w:space="720"/>
        </w:sectPr>
      </w:pPr>
    </w:p>
    <w:p w:rsidR="00873326" w:rsidRDefault="00873326" w:rsidP="00873326">
      <w:pPr>
        <w:jc w:val="center"/>
        <w:rPr>
          <w:rFonts w:ascii="Times New Roman" w:hAnsi="Times New Roman" w:cs="Times New Roman"/>
          <w:b/>
          <w:bCs/>
          <w:sz w:val="24"/>
          <w:szCs w:val="24"/>
        </w:rPr>
        <w:sectPr w:rsidR="00873326" w:rsidSect="00873326">
          <w:type w:val="continuous"/>
          <w:pgSz w:w="11907" w:h="16839" w:code="9"/>
          <w:pgMar w:top="1418" w:right="1418" w:bottom="1418" w:left="1418" w:header="0" w:footer="720" w:gutter="0"/>
          <w:pgNumType w:start="1"/>
          <w:cols w:space="720"/>
          <w:docGrid w:linePitch="299"/>
        </w:sectPr>
      </w:pPr>
    </w:p>
    <w:p w:rsidR="00873326" w:rsidRDefault="00873326" w:rsidP="00873326">
      <w:pPr>
        <w:jc w:val="center"/>
      </w:pPr>
      <w:r>
        <w:rPr>
          <w:rFonts w:ascii="Times New Roman" w:hAnsi="Times New Roman" w:cs="Times New Roman"/>
          <w:b/>
          <w:bCs/>
          <w:sz w:val="24"/>
          <w:szCs w:val="24"/>
        </w:rPr>
        <w:lastRenderedPageBreak/>
        <w:t>CAPAIAN PEMBELAJARAN</w:t>
      </w:r>
    </w:p>
    <w:p w:rsidR="00873326" w:rsidRDefault="00873326" w:rsidP="00873326">
      <w:pPr>
        <w:spacing w:before="60"/>
        <w:jc w:val="center"/>
      </w:pPr>
      <w:r>
        <w:rPr>
          <w:rFonts w:ascii="Times New Roman" w:hAnsi="Times New Roman" w:cs="Times New Roman"/>
          <w:b/>
          <w:bCs/>
          <w:sz w:val="24"/>
          <w:szCs w:val="24"/>
        </w:rPr>
        <w:t>MATA PELAJARAN : PRAKARYA (BUDI</w:t>
      </w:r>
      <w:r w:rsidR="00743553">
        <w:rPr>
          <w:rFonts w:ascii="Times New Roman" w:hAnsi="Times New Roman" w:cs="Times New Roman"/>
          <w:b/>
          <w:bCs/>
          <w:sz w:val="24"/>
          <w:szCs w:val="24"/>
        </w:rPr>
        <w:t xml:space="preserve"> </w:t>
      </w:r>
      <w:r>
        <w:rPr>
          <w:rFonts w:ascii="Times New Roman" w:hAnsi="Times New Roman" w:cs="Times New Roman"/>
          <w:b/>
          <w:bCs/>
          <w:sz w:val="24"/>
          <w:szCs w:val="24"/>
        </w:rPr>
        <w:t>DAYA)</w:t>
      </w:r>
    </w:p>
    <w:p w:rsidR="00873326" w:rsidRDefault="00873326" w:rsidP="00873326">
      <w:pPr>
        <w:spacing w:before="60"/>
        <w:jc w:val="center"/>
        <w:rPr>
          <w:rFonts w:ascii="Times New Roman" w:hAnsi="Times New Roman" w:cs="Times New Roman"/>
          <w:b/>
          <w:bCs/>
          <w:sz w:val="24"/>
          <w:szCs w:val="24"/>
          <w:lang w:val="en-ID"/>
        </w:rPr>
      </w:pPr>
      <w:r>
        <w:rPr>
          <w:rFonts w:ascii="Times New Roman" w:hAnsi="Times New Roman" w:cs="Times New Roman"/>
          <w:b/>
          <w:bCs/>
          <w:sz w:val="24"/>
          <w:szCs w:val="24"/>
          <w:lang w:val="id-ID"/>
        </w:rPr>
        <w:t xml:space="preserve">(Keputusan BSKAP </w:t>
      </w:r>
      <w:r>
        <w:rPr>
          <w:rStyle w:val="fontstyle01"/>
          <w:rFonts w:ascii="Times New Roman" w:hAnsi="Times New Roman" w:cs="Times New Roman"/>
        </w:rPr>
        <w:t>NOMOR 046/H/KR/2025</w:t>
      </w:r>
      <w:r>
        <w:rPr>
          <w:rFonts w:ascii="Times New Roman" w:hAnsi="Times New Roman" w:cs="Times New Roman"/>
          <w:b/>
          <w:bCs/>
          <w:sz w:val="24"/>
          <w:szCs w:val="24"/>
          <w:lang w:val="id-ID"/>
        </w:rPr>
        <w:t>)</w:t>
      </w:r>
    </w:p>
    <w:p w:rsidR="00873326" w:rsidRPr="00873326" w:rsidRDefault="00873326" w:rsidP="00873326">
      <w:pPr>
        <w:pStyle w:val="Heading3"/>
        <w:spacing w:before="0" w:after="0" w:line="276" w:lineRule="auto"/>
        <w:jc w:val="both"/>
        <w:rPr>
          <w:rFonts w:asciiTheme="majorBidi" w:eastAsia="Google Sans" w:hAnsiTheme="majorBidi" w:cstheme="majorBidi"/>
          <w:color w:val="1B1C1D"/>
          <w:sz w:val="24"/>
          <w:szCs w:val="24"/>
          <w:lang w:val="en-ID"/>
        </w:rPr>
      </w:pPr>
    </w:p>
    <w:p w:rsidR="00217759" w:rsidRPr="00873326" w:rsidRDefault="00743553" w:rsidP="000229B3">
      <w:pPr>
        <w:pStyle w:val="Heading3"/>
        <w:numPr>
          <w:ilvl w:val="0"/>
          <w:numId w:val="3"/>
        </w:numPr>
        <w:spacing w:before="0" w:after="0" w:line="276" w:lineRule="auto"/>
        <w:jc w:val="both"/>
        <w:rPr>
          <w:rFonts w:asciiTheme="majorBidi" w:eastAsia="Google Sans" w:hAnsiTheme="majorBidi" w:cstheme="majorBidi"/>
          <w:color w:val="1B1C1D"/>
          <w:sz w:val="24"/>
          <w:szCs w:val="24"/>
        </w:rPr>
      </w:pPr>
      <w:r w:rsidRPr="00873326">
        <w:rPr>
          <w:rFonts w:asciiTheme="majorBidi" w:eastAsia="Google Sans" w:hAnsiTheme="majorBidi" w:cstheme="majorBidi"/>
          <w:color w:val="1B1C1D"/>
          <w:sz w:val="24"/>
          <w:szCs w:val="24"/>
        </w:rPr>
        <w:t>Rasional</w:t>
      </w:r>
    </w:p>
    <w:p w:rsidR="00217759"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Menyikapi perkembangan dan perubahan teknologi, ekonomi digital, budaya, dan gaya hidup yang terjadi dengan cepat di dunia saat ini, maka dunia pendidikan di Indonesia perlu mengantisipasi melalui penguatan keterampilan dan jiwa kewirausahaan murid. Salah satu mata pelajaran yang mengembangkan keterampilan dan jiwa kewirausahaan adalah Prakarya. Mata Pelajaran Prakarya terdiri dari empat aspek berdasarkan jenis keterampilan yaitu kerajinan, rekayasa, budi daya, dan pengolahan. Prakarya Budi Daya ditujukan untuk mengembangkan keterampilan murid melalui kepekaan terhadap lingkungan, ide, dan kreativitas untuk bertahan hidup mandiri dan ekonomis.</w:t>
      </w:r>
    </w:p>
    <w:p w:rsidR="000229B3" w:rsidRPr="00873326" w:rsidRDefault="000229B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217759"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Mata Pelajaran Prakarya Budi Daya melatih kemampuan kepemimpinan (</w:t>
      </w:r>
      <w:r w:rsidRPr="00873326">
        <w:rPr>
          <w:rFonts w:asciiTheme="majorBidi" w:eastAsia="Google Sans Text" w:hAnsiTheme="majorBidi" w:cstheme="majorBidi"/>
          <w:i/>
          <w:color w:val="1B1C1D"/>
          <w:sz w:val="24"/>
          <w:szCs w:val="24"/>
        </w:rPr>
        <w:t>leadership</w:t>
      </w:r>
      <w:r w:rsidRPr="00873326">
        <w:rPr>
          <w:rFonts w:asciiTheme="majorBidi" w:eastAsia="Google Sans Text" w:hAnsiTheme="majorBidi" w:cstheme="majorBidi"/>
          <w:color w:val="1B1C1D"/>
          <w:sz w:val="24"/>
          <w:szCs w:val="24"/>
        </w:rPr>
        <w:t>), berinisiatif tinggi dan merespon kebutuhan sekitar, kerja sama (</w:t>
      </w:r>
      <w:r w:rsidRPr="00873326">
        <w:rPr>
          <w:rFonts w:asciiTheme="majorBidi" w:eastAsia="Google Sans Text" w:hAnsiTheme="majorBidi" w:cstheme="majorBidi"/>
          <w:i/>
          <w:color w:val="1B1C1D"/>
          <w:sz w:val="24"/>
          <w:szCs w:val="24"/>
        </w:rPr>
        <w:t>team work</w:t>
      </w:r>
      <w:r w:rsidRPr="00873326">
        <w:rPr>
          <w:rFonts w:asciiTheme="majorBidi" w:eastAsia="Google Sans Text" w:hAnsiTheme="majorBidi" w:cstheme="majorBidi"/>
          <w:color w:val="1B1C1D"/>
          <w:sz w:val="24"/>
          <w:szCs w:val="24"/>
        </w:rPr>
        <w:t>), serta berani mengambil risiko (</w:t>
      </w:r>
      <w:r w:rsidRPr="00873326">
        <w:rPr>
          <w:rFonts w:asciiTheme="majorBidi" w:eastAsia="Google Sans Text" w:hAnsiTheme="majorBidi" w:cstheme="majorBidi"/>
          <w:i/>
          <w:color w:val="1B1C1D"/>
          <w:sz w:val="24"/>
          <w:szCs w:val="24"/>
        </w:rPr>
        <w:t>risk-taking</w:t>
      </w:r>
      <w:r w:rsidRPr="00873326">
        <w:rPr>
          <w:rFonts w:asciiTheme="majorBidi" w:eastAsia="Google Sans Text" w:hAnsiTheme="majorBidi" w:cstheme="majorBidi"/>
          <w:color w:val="1B1C1D"/>
          <w:sz w:val="24"/>
          <w:szCs w:val="24"/>
        </w:rPr>
        <w:t>). Mengacu pada konsep hasta karya Ki Hajar Dewantara yaitu mengembangkan cipta, rasa, dan karsa, dicapai melalui pendekatan sistem pembelajaran yang mendalam, secara berkesadaran, bermakna, dan menggembirakan. Pembelajaran dilaksanakan menyesuaikan dengan minat dan perkembangan kemampuan murid dengan pendampingan dari pendidik. Pendekatan pembelajaran mendalam pada mata pelajaran Prakarya Budi Daya berorientasi pada kemampuan eksplorasi bahan, alat, teknik, sistem, dan prosedur pembuatan produk dari berbagai sumber. Dari hasil eksplorasi tersebut, dapat menghasilkan ide atau gagasan yang dituangkan dalam desain/perencanaan, dan pada akhirnya diaplikasikan menjadi produk budi daya. Murid dapat memberikan tanggapan dan saran perbaikan atas produk yang dibuat oleh kelompoknya maupun oleh murid lainnya.</w:t>
      </w:r>
    </w:p>
    <w:p w:rsidR="000229B3" w:rsidRPr="00873326" w:rsidRDefault="000229B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217759" w:rsidRPr="00873326"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Melalui penguasaan ilmu dan pengetahuan alam, teknologi budi daya, budaya, ekonomi dengan semangat kewirausahaan diharapkan dapat mewujudkan delapan dimensi profil lulusan, yaitu: keimanan dan ketakwaan terhadap Tuhan YME, kewargaan, penalaran kritis, kreativitas, kolaborasi, kemandirian, kesehatan dan komunikasi.</w:t>
      </w:r>
    </w:p>
    <w:p w:rsidR="000229B3" w:rsidRDefault="000229B3" w:rsidP="00873326">
      <w:pPr>
        <w:pStyle w:val="Heading3"/>
        <w:spacing w:before="0" w:after="0" w:line="276" w:lineRule="auto"/>
        <w:jc w:val="both"/>
        <w:rPr>
          <w:rFonts w:asciiTheme="majorBidi" w:eastAsia="Google Sans" w:hAnsiTheme="majorBidi" w:cstheme="majorBidi"/>
          <w:color w:val="1B1C1D"/>
          <w:sz w:val="24"/>
          <w:szCs w:val="24"/>
        </w:rPr>
      </w:pPr>
    </w:p>
    <w:p w:rsidR="00217759" w:rsidRPr="00873326" w:rsidRDefault="00743553" w:rsidP="000229B3">
      <w:pPr>
        <w:pStyle w:val="Heading3"/>
        <w:numPr>
          <w:ilvl w:val="0"/>
          <w:numId w:val="3"/>
        </w:numPr>
        <w:spacing w:before="0" w:after="0" w:line="276" w:lineRule="auto"/>
        <w:jc w:val="both"/>
        <w:rPr>
          <w:rFonts w:asciiTheme="majorBidi" w:eastAsia="Google Sans" w:hAnsiTheme="majorBidi" w:cstheme="majorBidi"/>
          <w:color w:val="1B1C1D"/>
          <w:sz w:val="24"/>
          <w:szCs w:val="24"/>
        </w:rPr>
      </w:pPr>
      <w:r w:rsidRPr="00873326">
        <w:rPr>
          <w:rFonts w:asciiTheme="majorBidi" w:eastAsia="Google Sans" w:hAnsiTheme="majorBidi" w:cstheme="majorBidi"/>
          <w:color w:val="1B1C1D"/>
          <w:sz w:val="24"/>
          <w:szCs w:val="24"/>
        </w:rPr>
        <w:t>Karakteristik</w:t>
      </w:r>
    </w:p>
    <w:p w:rsidR="00217759"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Mata pelajaran Prakarya Budi Daya mengembangkan kompetensi dalam merencanakan dan menghasilkan produk Budi Daya yang aman bagi individu maupun sosial. Murid diberi kesempatan melakukan kegiatan eksplorasi, merencanakan, memproduksi, dan melakukan refleksi serta evaluasi dengan mempertimbangkan potensi lingkungan/kearifan lokal. Dengan mempelajari Prakarya Budi Daya, murid dapat mengasah kecerdasan naturalis untuk memelihara dan/atau mengembangkan tanaman ataupun hewan secara berkelanjutan untuk mendapatkan hasil dan manfaat secara maksimal dengan memperhatikan kelestarian dan ekosistem.</w:t>
      </w:r>
    </w:p>
    <w:p w:rsidR="000229B3" w:rsidRPr="00873326" w:rsidRDefault="000229B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217759"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 xml:space="preserve">Lingkup materi Prakarya Budi Daya mencakup pertanian (tanaman sayuran, tanaman </w:t>
      </w:r>
      <w:r w:rsidRPr="00873326">
        <w:rPr>
          <w:rFonts w:asciiTheme="majorBidi" w:eastAsia="Google Sans Text" w:hAnsiTheme="majorBidi" w:cstheme="majorBidi"/>
          <w:color w:val="1B1C1D"/>
          <w:sz w:val="24"/>
          <w:szCs w:val="24"/>
        </w:rPr>
        <w:lastRenderedPageBreak/>
        <w:t>pangan, tanaman hias, tanaman obat, dan tanaman buah), jamur, perikanan (ikan konsumsi dan ikan hias, baik tawar maupun laut), dan peternakan (hewan peliharaan, unggas pedaging, unggas petelur, satwa harapan) yang diselenggarakan secara mandiri, sinergi, dan gradasi dengan menyesuaikan kondisi dan potensi daerah/lingkungan masing-masing serta memperhatikan kelestarian dan ekosistem.</w:t>
      </w:r>
    </w:p>
    <w:p w:rsidR="000229B3" w:rsidRPr="00873326" w:rsidRDefault="000229B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217759" w:rsidRPr="00873326" w:rsidRDefault="00743553" w:rsidP="000229B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Berdasarkan uraian di atas, maka mata pelajaran Prakarya Budi Daya diorganisasikan dalam lingkup empat elemen yang terdiri dari observasi/eksplorasi, desain/perencanaan, produksi, serta refleksi dan evaluasi. Keempat elemen tersebut dapat dipelajari secara terpisah dan diaplikasikan sebagai siklus dalam pembelajaran berbasis projek sehingga memberikan pengalaman menyeluruh dan komprehensif bagi murid.</w:t>
      </w:r>
    </w:p>
    <w:p w:rsidR="000229B3" w:rsidRDefault="000229B3" w:rsidP="00873326">
      <w:pPr>
        <w:pStyle w:val="Heading3"/>
        <w:spacing w:before="0" w:after="0" w:line="276" w:lineRule="auto"/>
        <w:jc w:val="both"/>
        <w:rPr>
          <w:rFonts w:asciiTheme="majorBidi" w:eastAsia="Google Sans" w:hAnsiTheme="majorBidi" w:cstheme="majorBidi"/>
          <w:color w:val="1B1C1D"/>
          <w:sz w:val="24"/>
          <w:szCs w:val="24"/>
        </w:rPr>
      </w:pPr>
    </w:p>
    <w:p w:rsidR="00217759" w:rsidRPr="00873326" w:rsidRDefault="00743553" w:rsidP="000229B3">
      <w:pPr>
        <w:pStyle w:val="Heading3"/>
        <w:numPr>
          <w:ilvl w:val="0"/>
          <w:numId w:val="3"/>
        </w:numPr>
        <w:spacing w:before="0" w:after="0" w:line="276" w:lineRule="auto"/>
        <w:jc w:val="both"/>
        <w:rPr>
          <w:rFonts w:asciiTheme="majorBidi" w:eastAsia="Google Sans" w:hAnsiTheme="majorBidi" w:cstheme="majorBidi"/>
          <w:color w:val="1B1C1D"/>
          <w:sz w:val="24"/>
          <w:szCs w:val="24"/>
        </w:rPr>
      </w:pPr>
      <w:r w:rsidRPr="00873326">
        <w:rPr>
          <w:rFonts w:asciiTheme="majorBidi" w:eastAsia="Google Sans" w:hAnsiTheme="majorBidi" w:cstheme="majorBidi"/>
          <w:color w:val="1B1C1D"/>
          <w:sz w:val="24"/>
          <w:szCs w:val="24"/>
        </w:rPr>
        <w:t>Elemen-elemen Prakarya Budidaya</w:t>
      </w:r>
    </w:p>
    <w:tbl>
      <w:tblPr>
        <w:tblStyle w:val="TableGrid"/>
        <w:tblW w:w="8646" w:type="dxa"/>
        <w:tblInd w:w="534" w:type="dxa"/>
        <w:tblLayout w:type="fixed"/>
        <w:tblLook w:val="0600" w:firstRow="0" w:lastRow="0" w:firstColumn="0" w:lastColumn="0" w:noHBand="1" w:noVBand="1"/>
      </w:tblPr>
      <w:tblGrid>
        <w:gridCol w:w="3260"/>
        <w:gridCol w:w="5386"/>
      </w:tblGrid>
      <w:tr w:rsidR="00217759" w:rsidRPr="00873326" w:rsidTr="000229B3">
        <w:trPr>
          <w:trHeight w:val="283"/>
        </w:trPr>
        <w:tc>
          <w:tcPr>
            <w:tcW w:w="3260" w:type="dxa"/>
            <w:vAlign w:val="center"/>
          </w:tcPr>
          <w:p w:rsidR="00217759" w:rsidRPr="00873326" w:rsidRDefault="00743553" w:rsidP="000229B3">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873326">
              <w:rPr>
                <w:rFonts w:asciiTheme="majorBidi" w:eastAsia="Google Sans Text" w:hAnsiTheme="majorBidi" w:cstheme="majorBidi"/>
                <w:b/>
                <w:color w:val="1B1C1D"/>
                <w:sz w:val="24"/>
                <w:szCs w:val="24"/>
              </w:rPr>
              <w:t>Elemen</w:t>
            </w:r>
          </w:p>
        </w:tc>
        <w:tc>
          <w:tcPr>
            <w:tcW w:w="5386" w:type="dxa"/>
            <w:vAlign w:val="center"/>
          </w:tcPr>
          <w:p w:rsidR="00217759" w:rsidRPr="00873326" w:rsidRDefault="00743553" w:rsidP="000229B3">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873326">
              <w:rPr>
                <w:rFonts w:asciiTheme="majorBidi" w:eastAsia="Google Sans Text" w:hAnsiTheme="majorBidi" w:cstheme="majorBidi"/>
                <w:b/>
                <w:color w:val="1B1C1D"/>
                <w:sz w:val="24"/>
                <w:szCs w:val="24"/>
              </w:rPr>
              <w:t>Deskripsi</w:t>
            </w:r>
          </w:p>
        </w:tc>
      </w:tr>
      <w:tr w:rsidR="00217759" w:rsidRPr="00873326" w:rsidTr="000229B3">
        <w:tc>
          <w:tcPr>
            <w:tcW w:w="3260" w:type="dxa"/>
          </w:tcPr>
          <w:p w:rsidR="00217759" w:rsidRPr="000229B3" w:rsidRDefault="00743553" w:rsidP="00873326">
            <w:pPr>
              <w:pBdr>
                <w:top w:val="nil"/>
                <w:left w:val="nil"/>
                <w:bottom w:val="nil"/>
                <w:right w:val="nil"/>
                <w:between w:val="nil"/>
              </w:pBdr>
              <w:spacing w:line="276" w:lineRule="auto"/>
              <w:jc w:val="both"/>
              <w:rPr>
                <w:rFonts w:asciiTheme="majorBidi" w:eastAsia="Google Sans Text" w:hAnsiTheme="majorBidi" w:cstheme="majorBidi"/>
                <w:bCs/>
                <w:color w:val="1B1C1D"/>
                <w:sz w:val="24"/>
                <w:szCs w:val="24"/>
              </w:rPr>
            </w:pPr>
            <w:r w:rsidRPr="000229B3">
              <w:rPr>
                <w:rFonts w:asciiTheme="majorBidi" w:eastAsia="Google Sans Text" w:hAnsiTheme="majorBidi" w:cstheme="majorBidi"/>
                <w:bCs/>
                <w:color w:val="1B1C1D"/>
                <w:sz w:val="24"/>
                <w:szCs w:val="24"/>
              </w:rPr>
              <w:t>Observasi dan Eksplorasi</w:t>
            </w:r>
          </w:p>
        </w:tc>
        <w:tc>
          <w:tcPr>
            <w:tcW w:w="5386" w:type="dxa"/>
          </w:tcPr>
          <w:p w:rsidR="00217759" w:rsidRPr="00873326" w:rsidRDefault="00743553" w:rsidP="0087332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Kemampuan mengamati, menggali, dan mencari tahu (bahan, alat, teknik, dan prosedur pembuatan) secara sistematis, kritis, dan kreatif.</w:t>
            </w:r>
          </w:p>
        </w:tc>
      </w:tr>
      <w:tr w:rsidR="00217759" w:rsidRPr="00873326" w:rsidTr="000229B3">
        <w:tc>
          <w:tcPr>
            <w:tcW w:w="3260" w:type="dxa"/>
          </w:tcPr>
          <w:p w:rsidR="00217759" w:rsidRPr="000229B3" w:rsidRDefault="00743553" w:rsidP="00873326">
            <w:pPr>
              <w:pBdr>
                <w:top w:val="nil"/>
                <w:left w:val="nil"/>
                <w:bottom w:val="nil"/>
                <w:right w:val="nil"/>
                <w:between w:val="nil"/>
              </w:pBdr>
              <w:spacing w:line="276" w:lineRule="auto"/>
              <w:jc w:val="both"/>
              <w:rPr>
                <w:rFonts w:asciiTheme="majorBidi" w:eastAsia="Google Sans Text" w:hAnsiTheme="majorBidi" w:cstheme="majorBidi"/>
                <w:bCs/>
                <w:color w:val="1B1C1D"/>
                <w:sz w:val="24"/>
                <w:szCs w:val="24"/>
              </w:rPr>
            </w:pPr>
            <w:r w:rsidRPr="000229B3">
              <w:rPr>
                <w:rFonts w:asciiTheme="majorBidi" w:eastAsia="Google Sans Text" w:hAnsiTheme="majorBidi" w:cstheme="majorBidi"/>
                <w:bCs/>
                <w:color w:val="1B1C1D"/>
                <w:sz w:val="24"/>
                <w:szCs w:val="24"/>
              </w:rPr>
              <w:t>Desain/Perencanaan</w:t>
            </w:r>
          </w:p>
        </w:tc>
        <w:tc>
          <w:tcPr>
            <w:tcW w:w="5386" w:type="dxa"/>
          </w:tcPr>
          <w:p w:rsidR="00217759" w:rsidRPr="00873326" w:rsidRDefault="00743553" w:rsidP="0087332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Kemampuan merancang, merekonstruksi, dan memodifikasi berdasarkan hasil observasi dan eksplorasi.</w:t>
            </w:r>
          </w:p>
        </w:tc>
      </w:tr>
      <w:tr w:rsidR="00217759" w:rsidRPr="00873326" w:rsidTr="000229B3">
        <w:tc>
          <w:tcPr>
            <w:tcW w:w="3260" w:type="dxa"/>
          </w:tcPr>
          <w:p w:rsidR="00217759" w:rsidRPr="000229B3" w:rsidRDefault="00743553" w:rsidP="00873326">
            <w:pPr>
              <w:pBdr>
                <w:top w:val="nil"/>
                <w:left w:val="nil"/>
                <w:bottom w:val="nil"/>
                <w:right w:val="nil"/>
                <w:between w:val="nil"/>
              </w:pBdr>
              <w:spacing w:line="276" w:lineRule="auto"/>
              <w:jc w:val="both"/>
              <w:rPr>
                <w:rFonts w:asciiTheme="majorBidi" w:eastAsia="Google Sans Text" w:hAnsiTheme="majorBidi" w:cstheme="majorBidi"/>
                <w:bCs/>
                <w:color w:val="1B1C1D"/>
                <w:sz w:val="24"/>
                <w:szCs w:val="24"/>
              </w:rPr>
            </w:pPr>
            <w:r w:rsidRPr="000229B3">
              <w:rPr>
                <w:rFonts w:asciiTheme="majorBidi" w:eastAsia="Google Sans Text" w:hAnsiTheme="majorBidi" w:cstheme="majorBidi"/>
                <w:bCs/>
                <w:color w:val="1B1C1D"/>
                <w:sz w:val="24"/>
                <w:szCs w:val="24"/>
              </w:rPr>
              <w:t>Produksi</w:t>
            </w:r>
          </w:p>
        </w:tc>
        <w:tc>
          <w:tcPr>
            <w:tcW w:w="5386" w:type="dxa"/>
          </w:tcPr>
          <w:p w:rsidR="00217759" w:rsidRPr="00873326" w:rsidRDefault="00743553" w:rsidP="0087332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Kemampuan membuat produk melalui uji coba dan penelitian yang menumbuhkan jiwa kewirausahaan.</w:t>
            </w:r>
          </w:p>
        </w:tc>
      </w:tr>
      <w:tr w:rsidR="00217759" w:rsidRPr="00873326" w:rsidTr="000229B3">
        <w:tc>
          <w:tcPr>
            <w:tcW w:w="3260" w:type="dxa"/>
          </w:tcPr>
          <w:p w:rsidR="00217759" w:rsidRPr="000229B3" w:rsidRDefault="00743553" w:rsidP="00873326">
            <w:pPr>
              <w:pBdr>
                <w:top w:val="nil"/>
                <w:left w:val="nil"/>
                <w:bottom w:val="nil"/>
                <w:right w:val="nil"/>
                <w:between w:val="nil"/>
              </w:pBdr>
              <w:spacing w:line="276" w:lineRule="auto"/>
              <w:jc w:val="both"/>
              <w:rPr>
                <w:rFonts w:asciiTheme="majorBidi" w:eastAsia="Google Sans Text" w:hAnsiTheme="majorBidi" w:cstheme="majorBidi"/>
                <w:bCs/>
                <w:color w:val="1B1C1D"/>
                <w:sz w:val="24"/>
                <w:szCs w:val="24"/>
              </w:rPr>
            </w:pPr>
            <w:r w:rsidRPr="000229B3">
              <w:rPr>
                <w:rFonts w:asciiTheme="majorBidi" w:eastAsia="Google Sans Text" w:hAnsiTheme="majorBidi" w:cstheme="majorBidi"/>
                <w:bCs/>
                <w:color w:val="1B1C1D"/>
                <w:sz w:val="24"/>
                <w:szCs w:val="24"/>
              </w:rPr>
              <w:t>Refleksi dan Evaluasi</w:t>
            </w:r>
          </w:p>
        </w:tc>
        <w:tc>
          <w:tcPr>
            <w:tcW w:w="5386" w:type="dxa"/>
          </w:tcPr>
          <w:p w:rsidR="00217759" w:rsidRPr="00873326" w:rsidRDefault="00743553" w:rsidP="0087332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Kemampuan pengamatan, apresiasi, identifikasi, analisis, penilaian, dan pemberian saran perbaikan/pengembangan produk/kelayakan produk.</w:t>
            </w:r>
          </w:p>
        </w:tc>
      </w:tr>
    </w:tbl>
    <w:p w:rsidR="000229B3" w:rsidRDefault="000229B3" w:rsidP="000229B3">
      <w:pPr>
        <w:pStyle w:val="Heading3"/>
        <w:spacing w:before="0" w:after="0" w:line="276" w:lineRule="auto"/>
        <w:jc w:val="center"/>
        <w:rPr>
          <w:rFonts w:asciiTheme="majorBidi" w:eastAsia="Google Sans" w:hAnsiTheme="majorBidi" w:cstheme="majorBidi"/>
          <w:color w:val="1B1C1D"/>
          <w:sz w:val="24"/>
          <w:szCs w:val="24"/>
        </w:rPr>
      </w:pPr>
    </w:p>
    <w:p w:rsidR="000229B3" w:rsidRDefault="000229B3">
      <w:pPr>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0229B3" w:rsidRDefault="00743553" w:rsidP="000229B3">
      <w:pPr>
        <w:pStyle w:val="Heading3"/>
        <w:spacing w:before="0" w:after="0" w:line="276" w:lineRule="auto"/>
        <w:jc w:val="center"/>
        <w:rPr>
          <w:rFonts w:asciiTheme="majorBidi" w:eastAsia="Google Sans" w:hAnsiTheme="majorBidi" w:cstheme="majorBidi"/>
          <w:color w:val="1B1C1D"/>
          <w:sz w:val="24"/>
          <w:szCs w:val="24"/>
        </w:rPr>
      </w:pPr>
      <w:r w:rsidRPr="00873326">
        <w:rPr>
          <w:rFonts w:asciiTheme="majorBidi" w:eastAsia="Google Sans" w:hAnsiTheme="majorBidi" w:cstheme="majorBidi"/>
          <w:color w:val="1B1C1D"/>
          <w:sz w:val="24"/>
          <w:szCs w:val="24"/>
        </w:rPr>
        <w:lastRenderedPageBreak/>
        <w:t xml:space="preserve">Capaian Pembelajaran Prakarya </w:t>
      </w:r>
      <w:r w:rsidR="000229B3">
        <w:rPr>
          <w:rFonts w:asciiTheme="majorBidi" w:eastAsia="Google Sans" w:hAnsiTheme="majorBidi" w:cstheme="majorBidi"/>
          <w:color w:val="1B1C1D"/>
          <w:sz w:val="24"/>
          <w:szCs w:val="24"/>
        </w:rPr>
        <w:t>(</w:t>
      </w:r>
      <w:r w:rsidRPr="00873326">
        <w:rPr>
          <w:rFonts w:asciiTheme="majorBidi" w:eastAsia="Google Sans" w:hAnsiTheme="majorBidi" w:cstheme="majorBidi"/>
          <w:color w:val="1B1C1D"/>
          <w:sz w:val="24"/>
          <w:szCs w:val="24"/>
        </w:rPr>
        <w:t>Budi</w:t>
      </w:r>
      <w:r w:rsidR="000229B3">
        <w:rPr>
          <w:rFonts w:asciiTheme="majorBidi" w:eastAsia="Google Sans" w:hAnsiTheme="majorBidi" w:cstheme="majorBidi"/>
          <w:color w:val="1B1C1D"/>
          <w:sz w:val="24"/>
          <w:szCs w:val="24"/>
        </w:rPr>
        <w:t xml:space="preserve"> D</w:t>
      </w:r>
      <w:r w:rsidRPr="00873326">
        <w:rPr>
          <w:rFonts w:asciiTheme="majorBidi" w:eastAsia="Google Sans" w:hAnsiTheme="majorBidi" w:cstheme="majorBidi"/>
          <w:color w:val="1B1C1D"/>
          <w:sz w:val="24"/>
          <w:szCs w:val="24"/>
        </w:rPr>
        <w:t>aya</w:t>
      </w:r>
      <w:r w:rsidR="000229B3">
        <w:rPr>
          <w:rFonts w:asciiTheme="majorBidi" w:eastAsia="Google Sans" w:hAnsiTheme="majorBidi" w:cstheme="majorBidi"/>
          <w:color w:val="1B1C1D"/>
          <w:sz w:val="24"/>
          <w:szCs w:val="24"/>
        </w:rPr>
        <w:t>)</w:t>
      </w:r>
      <w:r w:rsidRPr="00873326">
        <w:rPr>
          <w:rFonts w:asciiTheme="majorBidi" w:eastAsia="Google Sans" w:hAnsiTheme="majorBidi" w:cstheme="majorBidi"/>
          <w:color w:val="1B1C1D"/>
          <w:sz w:val="24"/>
          <w:szCs w:val="24"/>
        </w:rPr>
        <w:t xml:space="preserve"> </w:t>
      </w:r>
    </w:p>
    <w:p w:rsidR="00217759" w:rsidRDefault="00743553" w:rsidP="000229B3">
      <w:pPr>
        <w:pStyle w:val="Heading3"/>
        <w:spacing w:before="0" w:after="0" w:line="276" w:lineRule="auto"/>
        <w:jc w:val="center"/>
        <w:rPr>
          <w:rFonts w:asciiTheme="majorBidi" w:eastAsia="Google Sans" w:hAnsiTheme="majorBidi" w:cstheme="majorBidi"/>
          <w:b w:val="0"/>
          <w:bCs/>
          <w:color w:val="1B1C1D"/>
          <w:sz w:val="24"/>
          <w:szCs w:val="24"/>
        </w:rPr>
      </w:pPr>
      <w:r w:rsidRPr="000229B3">
        <w:rPr>
          <w:rFonts w:asciiTheme="majorBidi" w:eastAsia="Google Sans" w:hAnsiTheme="majorBidi" w:cstheme="majorBidi"/>
          <w:b w:val="0"/>
          <w:bCs/>
          <w:color w:val="1B1C1D"/>
          <w:sz w:val="24"/>
          <w:szCs w:val="24"/>
        </w:rPr>
        <w:t>Fase D (Umumnya untuk Kelas VII, VIII dan IX SMP/MTs/Program Paket B)</w:t>
      </w:r>
    </w:p>
    <w:p w:rsidR="000229B3" w:rsidRPr="000229B3" w:rsidRDefault="000229B3" w:rsidP="000229B3"/>
    <w:p w:rsidR="00217759" w:rsidRPr="00873326" w:rsidRDefault="00743553" w:rsidP="0087332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Pada akhir Fase D, murid memiliki kemampuan sebagai berikut.</w:t>
      </w:r>
    </w:p>
    <w:p w:rsidR="000229B3" w:rsidRPr="000229B3" w:rsidRDefault="00743553" w:rsidP="00A17F08">
      <w:pPr>
        <w:numPr>
          <w:ilvl w:val="0"/>
          <w:numId w:val="1"/>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0229B3">
        <w:rPr>
          <w:rFonts w:asciiTheme="majorBidi" w:eastAsia="Google Sans Text" w:hAnsiTheme="majorBidi" w:cstheme="majorBidi"/>
          <w:b/>
          <w:bCs/>
          <w:color w:val="1B1C1D"/>
          <w:sz w:val="24"/>
          <w:szCs w:val="24"/>
        </w:rPr>
        <w:t>Eksplorasi dan Observasi</w:t>
      </w:r>
    </w:p>
    <w:p w:rsidR="00217759" w:rsidRPr="00873326" w:rsidRDefault="00743553" w:rsidP="00A17F08">
      <w:pPr>
        <w:pBdr>
          <w:top w:val="nil"/>
          <w:left w:val="nil"/>
          <w:bottom w:val="nil"/>
          <w:right w:val="nil"/>
          <w:between w:val="nil"/>
        </w:pBdr>
        <w:spacing w:line="276" w:lineRule="auto"/>
        <w:ind w:left="360"/>
        <w:jc w:val="both"/>
        <w:rPr>
          <w:rFonts w:asciiTheme="majorBidi" w:hAnsiTheme="majorBidi" w:cstheme="majorBidi"/>
          <w:sz w:val="24"/>
          <w:szCs w:val="24"/>
        </w:rPr>
      </w:pPr>
      <w:r w:rsidRPr="00873326">
        <w:rPr>
          <w:rFonts w:asciiTheme="majorBidi" w:eastAsia="Google Sans Text" w:hAnsiTheme="majorBidi" w:cstheme="majorBidi"/>
          <w:color w:val="1B1C1D"/>
          <w:sz w:val="24"/>
          <w:szCs w:val="24"/>
        </w:rPr>
        <w:t>Menjelaskan aspek-aspek penting budi daya berdasarkan hasil observasi; menjelaskan produk budi daya serta modifikasi bahan, alat, dan teknik bila diperlukan sesuai potensi lingkungan/kearifan lokal berdasarkan hasil eksplorasi.</w:t>
      </w:r>
    </w:p>
    <w:p w:rsidR="00217759" w:rsidRPr="00873326" w:rsidRDefault="00743553" w:rsidP="00A17F08">
      <w:pPr>
        <w:numPr>
          <w:ilvl w:val="0"/>
          <w:numId w:val="1"/>
        </w:numPr>
        <w:pBdr>
          <w:top w:val="nil"/>
          <w:left w:val="nil"/>
          <w:bottom w:val="nil"/>
          <w:right w:val="nil"/>
          <w:between w:val="nil"/>
        </w:pBdr>
        <w:spacing w:line="276" w:lineRule="auto"/>
        <w:ind w:left="360"/>
        <w:jc w:val="both"/>
        <w:rPr>
          <w:rFonts w:asciiTheme="majorBidi" w:hAnsiTheme="majorBidi" w:cstheme="majorBidi"/>
          <w:sz w:val="24"/>
          <w:szCs w:val="24"/>
        </w:rPr>
      </w:pPr>
      <w:r w:rsidRPr="000229B3">
        <w:rPr>
          <w:rFonts w:asciiTheme="majorBidi" w:eastAsia="Google Sans Text" w:hAnsiTheme="majorBidi" w:cstheme="majorBidi"/>
          <w:b/>
          <w:bCs/>
          <w:color w:val="1B1C1D"/>
          <w:sz w:val="24"/>
          <w:szCs w:val="24"/>
        </w:rPr>
        <w:t>Desain/Perencanaan</w:t>
      </w:r>
      <w:r w:rsidRPr="00873326">
        <w:rPr>
          <w:rFonts w:asciiTheme="majorBidi" w:hAnsiTheme="majorBidi" w:cstheme="majorBidi"/>
          <w:color w:val="000000"/>
          <w:sz w:val="24"/>
          <w:szCs w:val="24"/>
        </w:rPr>
        <w:br/>
      </w:r>
      <w:r w:rsidRPr="00873326">
        <w:rPr>
          <w:rFonts w:asciiTheme="majorBidi" w:eastAsia="Google Sans Text" w:hAnsiTheme="majorBidi" w:cstheme="majorBidi"/>
          <w:color w:val="1B1C1D"/>
          <w:sz w:val="24"/>
          <w:szCs w:val="24"/>
        </w:rPr>
        <w:t>Menyusun rencana kegiatan budi daya serta modifikasi bahan, alat, dan teknik bila diperlukan, sesuai potensi lingkungan/kearifan lokal.</w:t>
      </w:r>
    </w:p>
    <w:p w:rsidR="00217759" w:rsidRPr="00873326" w:rsidRDefault="00743553" w:rsidP="00A17F08">
      <w:pPr>
        <w:numPr>
          <w:ilvl w:val="0"/>
          <w:numId w:val="1"/>
        </w:numPr>
        <w:pBdr>
          <w:top w:val="nil"/>
          <w:left w:val="nil"/>
          <w:bottom w:val="nil"/>
          <w:right w:val="nil"/>
          <w:between w:val="nil"/>
        </w:pBdr>
        <w:spacing w:line="276" w:lineRule="auto"/>
        <w:ind w:left="360"/>
        <w:jc w:val="both"/>
        <w:rPr>
          <w:rFonts w:asciiTheme="majorBidi" w:hAnsiTheme="majorBidi" w:cstheme="majorBidi"/>
          <w:sz w:val="24"/>
          <w:szCs w:val="24"/>
        </w:rPr>
      </w:pPr>
      <w:r w:rsidRPr="000229B3">
        <w:rPr>
          <w:rFonts w:asciiTheme="majorBidi" w:eastAsia="Google Sans Text" w:hAnsiTheme="majorBidi" w:cstheme="majorBidi"/>
          <w:b/>
          <w:bCs/>
          <w:color w:val="1B1C1D"/>
          <w:sz w:val="24"/>
          <w:szCs w:val="24"/>
        </w:rPr>
        <w:t>Produksi</w:t>
      </w:r>
      <w:r w:rsidRPr="00873326">
        <w:rPr>
          <w:rFonts w:asciiTheme="majorBidi" w:hAnsiTheme="majorBidi" w:cstheme="majorBidi"/>
          <w:color w:val="000000"/>
          <w:sz w:val="24"/>
          <w:szCs w:val="24"/>
        </w:rPr>
        <w:br/>
      </w:r>
      <w:r w:rsidRPr="00873326">
        <w:rPr>
          <w:rFonts w:asciiTheme="majorBidi" w:eastAsia="Google Sans Text" w:hAnsiTheme="majorBidi" w:cstheme="majorBidi"/>
          <w:color w:val="1B1C1D"/>
          <w:sz w:val="24"/>
          <w:szCs w:val="24"/>
        </w:rPr>
        <w:t>Menghasilkan produk budi daya yang aman berdasarkan potensi lingkungan/kearifan lokal dengan modifikasi bahan, alat, dan teknik bila diperlukan, serta ditampilkan dalam kemasan yang menarik.</w:t>
      </w:r>
    </w:p>
    <w:p w:rsidR="000229B3" w:rsidRPr="000229B3" w:rsidRDefault="00743553" w:rsidP="00A17F08">
      <w:pPr>
        <w:numPr>
          <w:ilvl w:val="0"/>
          <w:numId w:val="1"/>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0229B3">
        <w:rPr>
          <w:rFonts w:asciiTheme="majorBidi" w:eastAsia="Google Sans Text" w:hAnsiTheme="majorBidi" w:cstheme="majorBidi"/>
          <w:b/>
          <w:bCs/>
          <w:color w:val="1B1C1D"/>
          <w:sz w:val="24"/>
          <w:szCs w:val="24"/>
        </w:rPr>
        <w:t>Evaluasi dan Refleksi</w:t>
      </w:r>
    </w:p>
    <w:p w:rsidR="00217759" w:rsidRDefault="00743553" w:rsidP="00A17F08">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873326">
        <w:rPr>
          <w:rFonts w:asciiTheme="majorBidi" w:eastAsia="Google Sans Text" w:hAnsiTheme="majorBidi" w:cstheme="majorBidi"/>
          <w:color w:val="1B1C1D"/>
          <w:sz w:val="24"/>
          <w:szCs w:val="24"/>
        </w:rPr>
        <w:t>Mengevaluasi dan merefleksi proses serta produk budi daya yang aman yang dihasilkan.</w:t>
      </w:r>
    </w:p>
    <w:p w:rsidR="000229B3" w:rsidRDefault="000229B3" w:rsidP="000229B3">
      <w:pPr>
        <w:pBdr>
          <w:top w:val="nil"/>
          <w:left w:val="nil"/>
          <w:bottom w:val="nil"/>
          <w:right w:val="nil"/>
          <w:between w:val="nil"/>
        </w:pBdr>
        <w:spacing w:line="276" w:lineRule="auto"/>
        <w:ind w:left="480"/>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0229B3" w:rsidTr="005E4C64">
        <w:tc>
          <w:tcPr>
            <w:tcW w:w="5437" w:type="dxa"/>
          </w:tcPr>
          <w:p w:rsidR="000229B3" w:rsidRDefault="000229B3" w:rsidP="005E4C6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0229B3" w:rsidRDefault="000229B3" w:rsidP="005E4C6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0229B3" w:rsidRDefault="000229B3" w:rsidP="005E4C64">
            <w:pPr>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0229B3" w:rsidRDefault="000229B3" w:rsidP="005E4C64">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0229B3" w:rsidRDefault="000229B3" w:rsidP="005E4C64">
            <w:pPr>
              <w:ind w:left="41"/>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
          <w:p w:rsidR="000229B3" w:rsidRDefault="000229B3" w:rsidP="005E4C64">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0229B3" w:rsidRDefault="000229B3" w:rsidP="005E4C64">
            <w:pPr>
              <w:ind w:left="41"/>
              <w:jc w:val="center"/>
              <w:rPr>
                <w:rFonts w:asciiTheme="majorBidi" w:hAnsiTheme="majorBidi" w:cstheme="majorBidi"/>
                <w:bCs/>
                <w:iCs/>
                <w:color w:val="000000"/>
                <w:sz w:val="24"/>
                <w:szCs w:val="24"/>
              </w:rPr>
            </w:pPr>
          </w:p>
          <w:p w:rsidR="000229B3" w:rsidRDefault="000229B3" w:rsidP="005E4C64">
            <w:pPr>
              <w:ind w:left="41"/>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Cs/>
                <w:iCs/>
                <w:color w:val="000000"/>
                <w:sz w:val="24"/>
                <w:szCs w:val="24"/>
                <w:lang w:val="id-ID"/>
              </w:rPr>
            </w:pPr>
          </w:p>
          <w:p w:rsidR="000229B3" w:rsidRDefault="000229B3" w:rsidP="005E4C64">
            <w:pPr>
              <w:ind w:left="41"/>
              <w:jc w:val="center"/>
              <w:rPr>
                <w:rFonts w:asciiTheme="majorBidi" w:hAnsiTheme="majorBidi" w:cstheme="majorBidi"/>
                <w:bCs/>
                <w:iCs/>
                <w:color w:val="000000"/>
                <w:sz w:val="24"/>
                <w:szCs w:val="24"/>
              </w:rPr>
            </w:pPr>
          </w:p>
          <w:p w:rsidR="000229B3" w:rsidRDefault="000229B3" w:rsidP="005E4C64">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0229B3" w:rsidRDefault="000229B3" w:rsidP="005E4C64">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0229B3" w:rsidRPr="00873326" w:rsidRDefault="000229B3" w:rsidP="000229B3">
      <w:pPr>
        <w:pBdr>
          <w:top w:val="nil"/>
          <w:left w:val="nil"/>
          <w:bottom w:val="nil"/>
          <w:right w:val="nil"/>
          <w:between w:val="nil"/>
        </w:pBdr>
        <w:spacing w:line="276" w:lineRule="auto"/>
        <w:ind w:left="480"/>
        <w:jc w:val="both"/>
        <w:rPr>
          <w:rFonts w:asciiTheme="majorBidi" w:hAnsiTheme="majorBidi" w:cstheme="majorBidi"/>
          <w:sz w:val="24"/>
          <w:szCs w:val="24"/>
        </w:rPr>
      </w:pPr>
    </w:p>
    <w:sectPr w:rsidR="000229B3" w:rsidRPr="00873326" w:rsidSect="00873326">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OldStyle">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162E5"/>
    <w:multiLevelType w:val="multilevel"/>
    <w:tmpl w:val="FF68D750"/>
    <w:lvl w:ilvl="0">
      <w:start w:val="1"/>
      <w:numFmt w:val="bullet"/>
      <w:lvlText w:val=""/>
      <w:lvlJc w:val="left"/>
      <w:pPr>
        <w:ind w:left="480" w:hanging="360"/>
      </w:pPr>
      <w:rPr>
        <w:rFonts w:ascii="Symbol" w:hAnsi="Symbol"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4AE03B29"/>
    <w:multiLevelType w:val="hybridMultilevel"/>
    <w:tmpl w:val="C93CA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4E7C7A"/>
    <w:multiLevelType w:val="hybridMultilevel"/>
    <w:tmpl w:val="8EAA91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217759"/>
    <w:rsid w:val="000229B3"/>
    <w:rsid w:val="00217759"/>
    <w:rsid w:val="00562358"/>
    <w:rsid w:val="007403D2"/>
    <w:rsid w:val="00743553"/>
    <w:rsid w:val="00873326"/>
    <w:rsid w:val="00A17F08"/>
    <w:rsid w:val="00C463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link w:val="Heading2Char"/>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Heading2Char">
    <w:name w:val="Heading 2 Char"/>
    <w:basedOn w:val="DefaultParagraphFont"/>
    <w:link w:val="Heading2"/>
    <w:rsid w:val="00873326"/>
    <w:rPr>
      <w:b/>
      <w:sz w:val="36"/>
      <w:szCs w:val="36"/>
    </w:rPr>
  </w:style>
  <w:style w:type="character" w:customStyle="1" w:styleId="fontstyle01">
    <w:name w:val="fontstyle01"/>
    <w:basedOn w:val="DefaultParagraphFont"/>
    <w:rsid w:val="00873326"/>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873326"/>
    <w:rPr>
      <w:rFonts w:ascii="Tahoma" w:hAnsi="Tahoma" w:cs="Tahoma"/>
      <w:sz w:val="16"/>
      <w:szCs w:val="16"/>
    </w:rPr>
  </w:style>
  <w:style w:type="character" w:customStyle="1" w:styleId="BalloonTextChar">
    <w:name w:val="Balloon Text Char"/>
    <w:basedOn w:val="DefaultParagraphFont"/>
    <w:link w:val="BalloonText"/>
    <w:uiPriority w:val="99"/>
    <w:semiHidden/>
    <w:rsid w:val="00873326"/>
    <w:rPr>
      <w:rFonts w:ascii="Tahoma" w:hAnsi="Tahoma" w:cs="Tahoma"/>
      <w:sz w:val="16"/>
      <w:szCs w:val="16"/>
    </w:rPr>
  </w:style>
  <w:style w:type="table" w:styleId="TableGrid">
    <w:name w:val="Table Grid"/>
    <w:basedOn w:val="TableNormal"/>
    <w:uiPriority w:val="59"/>
    <w:rsid w:val="000229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link w:val="Heading2Char"/>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Heading2Char">
    <w:name w:val="Heading 2 Char"/>
    <w:basedOn w:val="DefaultParagraphFont"/>
    <w:link w:val="Heading2"/>
    <w:rsid w:val="00873326"/>
    <w:rPr>
      <w:b/>
      <w:sz w:val="36"/>
      <w:szCs w:val="36"/>
    </w:rPr>
  </w:style>
  <w:style w:type="character" w:customStyle="1" w:styleId="fontstyle01">
    <w:name w:val="fontstyle01"/>
    <w:basedOn w:val="DefaultParagraphFont"/>
    <w:rsid w:val="00873326"/>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873326"/>
    <w:rPr>
      <w:rFonts w:ascii="Tahoma" w:hAnsi="Tahoma" w:cs="Tahoma"/>
      <w:sz w:val="16"/>
      <w:szCs w:val="16"/>
    </w:rPr>
  </w:style>
  <w:style w:type="character" w:customStyle="1" w:styleId="BalloonTextChar">
    <w:name w:val="Balloon Text Char"/>
    <w:basedOn w:val="DefaultParagraphFont"/>
    <w:link w:val="BalloonText"/>
    <w:uiPriority w:val="99"/>
    <w:semiHidden/>
    <w:rsid w:val="00873326"/>
    <w:rPr>
      <w:rFonts w:ascii="Tahoma" w:hAnsi="Tahoma" w:cs="Tahoma"/>
      <w:sz w:val="16"/>
      <w:szCs w:val="16"/>
    </w:rPr>
  </w:style>
  <w:style w:type="table" w:styleId="TableGrid">
    <w:name w:val="Table Grid"/>
    <w:basedOn w:val="TableNormal"/>
    <w:uiPriority w:val="59"/>
    <w:rsid w:val="000229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870</Words>
  <Characters>4965</Characters>
  <Application>Microsoft Office Word</Application>
  <DocSecurity>0</DocSecurity>
  <Lines>41</Lines>
  <Paragraphs>11</Paragraphs>
  <ScaleCrop>false</ScaleCrop>
  <Company/>
  <LinksUpToDate>false</LinksUpToDate>
  <CharactersWithSpaces>5824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8</cp:revision>
  <dcterms:created xsi:type="dcterms:W3CDTF">2025-07-26T15:56:00Z</dcterms:created>
  <dcterms:modified xsi:type="dcterms:W3CDTF">2025-08-03T07:19:00Z</dcterms:modified>
</cp:coreProperties>
</file>