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b w:val="1"/>
          <w:sz w:val="24"/>
          <w:szCs w:val="24"/>
          <w:rtl w:val="0"/>
        </w:rPr>
        <w:t xml:space="preserve">PEMETAAN LINGKUP MATERI</w:t>
      </w:r>
    </w:p>
    <w:tbl>
      <w:tblPr>
        <w:tblStyle w:val="Table1"/>
        <w:tblW w:w="10221.0" w:type="dxa"/>
        <w:jc w:val="left"/>
        <w:tblInd w:w="-21.999999999999993" w:type="dxa"/>
        <w:tblLayout w:type="fixed"/>
        <w:tblLook w:val="0400"/>
      </w:tblPr>
      <w:tblGrid>
        <w:gridCol w:w="10221"/>
        <w:tblGridChange w:id="0">
          <w:tblGrid>
            <w:gridCol w:w="10221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jc w:val="center"/>
              <w:rPr>
                <w:rFonts w:ascii="Limelight" w:cs="Limelight" w:eastAsia="Limelight" w:hAnsi="Limelight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Limelight" w:cs="Limelight" w:eastAsia="Limelight" w:hAnsi="Limelight"/>
                <w:color w:val="000000"/>
                <w:sz w:val="24"/>
                <w:szCs w:val="24"/>
                <w:rtl w:val="0"/>
              </w:rPr>
              <w:t xml:space="preserve">PROGRAM TAHUNAN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5764530</wp:posOffset>
                  </wp:positionH>
                  <wp:positionV relativeFrom="paragraph">
                    <wp:posOffset>146050</wp:posOffset>
                  </wp:positionV>
                  <wp:extent cx="647700" cy="590550"/>
                  <wp:effectExtent b="9525" l="9525" r="9525" t="9525"/>
                  <wp:wrapNone/>
                  <wp:docPr descr="Description: Kurikulum Merdeka | Twitter, Instagram, YouTube | Linktree" id="1" name="image1.jpg"/>
                  <a:graphic>
                    <a:graphicData uri="http://schemas.openxmlformats.org/drawingml/2006/picture">
                      <pic:pic>
                        <pic:nvPicPr>
                          <pic:cNvPr descr="Description: Kurikulum Merdeka | Twitter, Instagram, YouTube | Linktre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590550"/>
                          </a:xfrm>
                          <a:prstGeom prst="rect"/>
                          <a:ln w="9525">
                            <a:solidFill>
                              <a:srgbClr val="E36C0A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-55244</wp:posOffset>
                  </wp:positionH>
                  <wp:positionV relativeFrom="paragraph">
                    <wp:posOffset>94615</wp:posOffset>
                  </wp:positionV>
                  <wp:extent cx="742950" cy="657225"/>
                  <wp:effectExtent b="0" l="0" r="0" t="0"/>
                  <wp:wrapNone/>
                  <wp:docPr descr="Description: depaglogo.png" id="2" name="image2.png"/>
                  <a:graphic>
                    <a:graphicData uri="http://schemas.openxmlformats.org/drawingml/2006/picture">
                      <pic:pic>
                        <pic:nvPicPr>
                          <pic:cNvPr descr="Description: depaglogo.png" id="0" name="image2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6572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Comic Sans MS" w:cs="Comic Sans MS" w:eastAsia="Comic Sans MS" w:hAnsi="Comic Sans MS"/>
                <w:b w:val="1"/>
                <w:color w:val="00000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rtl w:val="0"/>
              </w:rPr>
              <w:t xml:space="preserve">PENDIDIKAN AGAMA ISLAM DAN BUDI PEKERTI </w:t>
            </w:r>
          </w:p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Architects Daughter" w:cs="Architects Daughter" w:eastAsia="Architects Daughter" w:hAnsi="Architects Daughter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chitects Daughter" w:cs="Architects Daughter" w:eastAsia="Architects Daughter" w:hAnsi="Architects Daughter"/>
                <w:b w:val="1"/>
                <w:color w:val="000000"/>
                <w:sz w:val="24"/>
                <w:szCs w:val="24"/>
                <w:rtl w:val="0"/>
              </w:rPr>
              <w:t xml:space="preserve">KELAS VI(Enam)/Semester 1(Satu)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TAHUN PELAJARAN 2023/2024</w:t>
            </w:r>
          </w:p>
        </w:tc>
      </w:tr>
    </w:tbl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33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5"/>
        <w:gridCol w:w="8222"/>
        <w:gridCol w:w="727"/>
        <w:gridCol w:w="708"/>
        <w:tblGridChange w:id="0">
          <w:tblGrid>
            <w:gridCol w:w="675"/>
            <w:gridCol w:w="8222"/>
            <w:gridCol w:w="727"/>
            <w:gridCol w:w="708"/>
          </w:tblGrid>
        </w:tblGridChange>
      </w:tblGrid>
      <w:tr>
        <w:trPr>
          <w:cantSplit w:val="0"/>
          <w:trHeight w:val="62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Alur Tujuan Pembelajaran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Jml</w:t>
            </w:r>
          </w:p>
          <w:p w:rsidR="00000000" w:rsidDel="00000000" w:rsidP="00000000" w:rsidRDefault="00000000" w:rsidRPr="00000000" w14:paraId="0000000A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Mgg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Smt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Q.S. Ad-Dhuha/93:1-11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Asmaul Husna Al-Gaffar, Al-‘Afuw, Al-Wahid dan Al-Samad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pentingnya introspeksi diri (maaf dan penyesalan)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ketentuan halal dan haram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Kisah Keteladanan Al-Khulafa Al-Rasyidin. (Jasa-jasa Khalifah Abu- Bakar Ash-Shiddiq dan Umar bin Khattab)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Q.S. Al-A’la/87:1-19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Iman kepada Qada’ dan Qadar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peran manusia menjaga lingkungan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ketentuan puasa sunnah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Memahami Kisah Keteladanan Al-Khulafa Ar-Rasyidin. (Jasa-jasa Khalifah Usman bin Affan dan Ali bin Abi Thalib)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II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Keterangan: jumlah Minggu/ Pekan disesuaikan dengan Kalender Pendidikan Satuan Pendidikan.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sectPr>
      <w:pgSz w:h="18711" w:w="11907" w:orient="portrait"/>
      <w:pgMar w:bottom="851" w:top="851" w:left="1134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mic Sans MS"/>
  <w:font w:name="Times New Roman"/>
  <w:font w:name="Limelight">
    <w:embedRegular w:fontKey="{00000000-0000-0000-0000-000000000000}" r:id="rId1" w:subsetted="0"/>
  </w:font>
  <w:font w:name="Architects Daughter">
    <w:embedRegular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imelight-regular.ttf"/><Relationship Id="rId2" Type="http://schemas.openxmlformats.org/officeDocument/2006/relationships/font" Target="fonts/ArchitectsDaughter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