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429" w:rsidRPr="0062721D" w:rsidRDefault="00517429" w:rsidP="005D77E9">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5D77E9" w:rsidRDefault="00517429" w:rsidP="005D77E9">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5D77E9">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5D77E9">
        <w:rPr>
          <w:rFonts w:ascii="Times New Roman" w:hAnsi="Times New Roman"/>
          <w:b/>
          <w:sz w:val="24"/>
          <w:szCs w:val="28"/>
          <w:lang w:val="en-ID"/>
        </w:rPr>
        <w:t>X</w:t>
      </w:r>
      <w:r w:rsidR="00864A07" w:rsidRPr="005D77E9">
        <w:rPr>
          <w:rFonts w:ascii="Times New Roman" w:hAnsi="Times New Roman"/>
          <w:b/>
          <w:sz w:val="24"/>
          <w:szCs w:val="28"/>
          <w:lang w:val="en-ID"/>
        </w:rPr>
        <w:t>I</w:t>
      </w:r>
      <w:r w:rsidRPr="005D77E9">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517429" w:rsidRPr="0062721D" w:rsidRDefault="00517429" w:rsidP="009F71A0">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9F71A0" w:rsidRPr="009F71A0">
        <w:rPr>
          <w:rFonts w:ascii="Times New Roman" w:hAnsi="Times New Roman"/>
          <w:b/>
          <w:sz w:val="24"/>
          <w:lang w:val="fi-FI"/>
        </w:rPr>
        <w:t>PENDIDIKAN PANCASILA</w:t>
      </w:r>
    </w:p>
    <w:p w:rsidR="00517429" w:rsidRPr="0062721D" w:rsidRDefault="00517429"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sidR="00864A07">
        <w:rPr>
          <w:rFonts w:ascii="Times New Roman" w:hAnsi="Times New Roman"/>
          <w:b/>
          <w:sz w:val="24"/>
        </w:rPr>
        <w:t>I</w:t>
      </w:r>
      <w:r>
        <w:rPr>
          <w:rFonts w:ascii="Times New Roman" w:hAnsi="Times New Roman"/>
          <w:b/>
          <w:sz w:val="24"/>
        </w:rPr>
        <w:t>I</w:t>
      </w:r>
      <w:r>
        <w:rPr>
          <w:rFonts w:ascii="Times New Roman" w:hAnsi="Times New Roman"/>
          <w:b/>
          <w:sz w:val="24"/>
          <w:lang w:val="it-CH"/>
        </w:rPr>
        <w:t xml:space="preserve"> (</w:t>
      </w:r>
      <w:r w:rsidR="00864A07">
        <w:rPr>
          <w:rFonts w:ascii="Times New Roman" w:hAnsi="Times New Roman"/>
          <w:b/>
          <w:sz w:val="24"/>
        </w:rPr>
        <w:t>Duabelas</w:t>
      </w:r>
      <w:r>
        <w:rPr>
          <w:rFonts w:ascii="Times New Roman" w:hAnsi="Times New Roman"/>
          <w:b/>
          <w:sz w:val="24"/>
          <w:lang w:val="it-CH"/>
        </w:rPr>
        <w:t>) / 1</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E21101" w:rsidRPr="00E9394A" w:rsidRDefault="00E21101" w:rsidP="00E21101">
      <w:pPr>
        <w:tabs>
          <w:tab w:val="left" w:pos="2694"/>
          <w:tab w:val="left" w:pos="2977"/>
        </w:tabs>
        <w:spacing w:before="120" w:after="120" w:line="240" w:lineRule="auto"/>
        <w:rPr>
          <w:rFonts w:ascii="Times New Roman" w:hAnsi="Times New Roman"/>
          <w:b/>
          <w:caps/>
          <w:sz w:val="24"/>
          <w:szCs w:val="24"/>
          <w:lang w:val="id-ID"/>
        </w:rPr>
      </w:pPr>
      <w:r w:rsidRPr="00E9394A">
        <w:rPr>
          <w:rFonts w:ascii="Times New Roman" w:hAnsi="Times New Roman"/>
          <w:b/>
          <w:caps/>
          <w:sz w:val="24"/>
          <w:szCs w:val="24"/>
          <w:lang w:val="id-ID"/>
        </w:rPr>
        <w:t>capaian pembelajaran</w:t>
      </w:r>
    </w:p>
    <w:p w:rsidR="00E21101" w:rsidRPr="00E9394A" w:rsidRDefault="00E21101" w:rsidP="00E21101">
      <w:pPr>
        <w:spacing w:before="120" w:after="120" w:line="240" w:lineRule="auto"/>
        <w:ind w:right="-1"/>
        <w:jc w:val="both"/>
        <w:rPr>
          <w:rFonts w:ascii="Times New Roman" w:hAnsi="Times New Roman"/>
          <w:sz w:val="24"/>
          <w:szCs w:val="24"/>
        </w:rPr>
      </w:pPr>
      <w:r w:rsidRPr="00E9394A">
        <w:rPr>
          <w:rFonts w:ascii="Times New Roman" w:hAnsi="Times New Roman"/>
          <w:sz w:val="24"/>
          <w:szCs w:val="24"/>
        </w:rPr>
        <w:t>Pada fase ini, peserta didik mendeskripsikan rumusan dan keterkaitan sila-sila dalam Pancasila, kedudukan Pancasila sebagai ideologi negara, identitas nasional, serta peluang dan tantangan penerapan nilai-nilai Pancasila dalam kehidupan sehari-hari dan global; menganalisis periodisasi pemberlakuan undang-undang dasar di Indonesia dan perubahan Undang-Undang Dasar Negara Republik Indonesia Tahun 1945; menunjukkan sikap demokratis berdasarkan Undang-Undang Dasar Negara Republik Indonesia Tahun 1945 dalam era keterbukaan informasi; menganalisis dan merumuskan solusi kasus pelanggaran hak dan pengingkaran kewajiban warga negara; menganalisis potensi konflik dan bersama-sama memberi solusi yang berkeadilan terhadap permasalahan keberagaman di masyarakat; menginisiasi kegiatan bersama dengan prinsip gotong royong dalam praktik hidup sehari-hari; mendemonstrasikan praktik demokrasi dalam kehidupan berbangsa dan bernegara; menganalisis dan merumuskan solusi terkait ancaman, tantangan, hambatan, dan gangguan (ATHG); menganalisis bentuk negara, bentuk pemerintahan, sistem pemerintahan Indonesia, dan peran lembaga-lembaga negara dalam bidang politik, ekonomi, sosial, budaya, pertahanan dan keamanan.</w:t>
      </w:r>
    </w:p>
    <w:tbl>
      <w:tblPr>
        <w:tblW w:w="14514" w:type="dxa"/>
        <w:tblInd w:w="6" w:type="dxa"/>
        <w:tblLayout w:type="fixed"/>
        <w:tblCellMar>
          <w:left w:w="0" w:type="dxa"/>
          <w:right w:w="0" w:type="dxa"/>
        </w:tblCellMar>
        <w:tblLook w:val="01E0"/>
      </w:tblPr>
      <w:tblGrid>
        <w:gridCol w:w="2835"/>
        <w:gridCol w:w="11679"/>
      </w:tblGrid>
      <w:tr w:rsidR="00E21101" w:rsidRPr="00E9394A" w:rsidTr="00E21101">
        <w:trPr>
          <w:trHeight w:val="20"/>
        </w:trPr>
        <w:tc>
          <w:tcPr>
            <w:tcW w:w="2835" w:type="dxa"/>
            <w:tcBorders>
              <w:top w:val="single" w:sz="5" w:space="0" w:color="000000"/>
              <w:left w:val="single" w:sz="5" w:space="0" w:color="000000"/>
              <w:bottom w:val="single" w:sz="5" w:space="0" w:color="000000"/>
              <w:right w:val="single" w:sz="5" w:space="0" w:color="000000"/>
            </w:tcBorders>
            <w:vAlign w:val="center"/>
          </w:tcPr>
          <w:p w:rsidR="00E21101" w:rsidRPr="00E9394A" w:rsidRDefault="00E21101" w:rsidP="00E21101">
            <w:pPr>
              <w:spacing w:before="120" w:after="120" w:line="240" w:lineRule="auto"/>
              <w:ind w:left="57" w:right="57"/>
              <w:jc w:val="center"/>
              <w:rPr>
                <w:rFonts w:ascii="Times New Roman" w:hAnsi="Times New Roman"/>
                <w:b/>
                <w:sz w:val="24"/>
                <w:szCs w:val="24"/>
              </w:rPr>
            </w:pPr>
            <w:r w:rsidRPr="00E9394A">
              <w:rPr>
                <w:rFonts w:ascii="Times New Roman" w:hAnsi="Times New Roman"/>
                <w:b/>
                <w:sz w:val="24"/>
                <w:szCs w:val="24"/>
              </w:rPr>
              <w:t>Elemen</w:t>
            </w:r>
          </w:p>
        </w:tc>
        <w:tc>
          <w:tcPr>
            <w:tcW w:w="11679" w:type="dxa"/>
            <w:tcBorders>
              <w:top w:val="single" w:sz="5" w:space="0" w:color="000000"/>
              <w:left w:val="single" w:sz="5" w:space="0" w:color="000000"/>
              <w:bottom w:val="single" w:sz="5" w:space="0" w:color="000000"/>
              <w:right w:val="single" w:sz="5" w:space="0" w:color="000000"/>
            </w:tcBorders>
            <w:vAlign w:val="center"/>
          </w:tcPr>
          <w:p w:rsidR="00E21101" w:rsidRPr="00E9394A" w:rsidRDefault="00E21101" w:rsidP="00E21101">
            <w:pPr>
              <w:spacing w:before="120" w:after="120" w:line="240" w:lineRule="auto"/>
              <w:ind w:left="57" w:right="57"/>
              <w:jc w:val="center"/>
              <w:rPr>
                <w:rFonts w:ascii="Times New Roman" w:hAnsi="Times New Roman"/>
                <w:b/>
                <w:sz w:val="24"/>
                <w:szCs w:val="24"/>
              </w:rPr>
            </w:pPr>
            <w:r w:rsidRPr="00E9394A">
              <w:rPr>
                <w:rFonts w:ascii="Times New Roman" w:hAnsi="Times New Roman"/>
                <w:b/>
                <w:sz w:val="24"/>
                <w:szCs w:val="24"/>
              </w:rPr>
              <w:t>Capaian Pembelajaran</w:t>
            </w:r>
          </w:p>
        </w:tc>
      </w:tr>
      <w:tr w:rsidR="00E21101" w:rsidRPr="00E9394A" w:rsidTr="00E21101">
        <w:trPr>
          <w:trHeight w:val="20"/>
        </w:trPr>
        <w:tc>
          <w:tcPr>
            <w:tcW w:w="2835" w:type="dxa"/>
            <w:tcBorders>
              <w:top w:val="single" w:sz="5" w:space="0" w:color="000000"/>
              <w:left w:val="single" w:sz="5" w:space="0" w:color="000000"/>
              <w:bottom w:val="single" w:sz="5" w:space="0" w:color="000000"/>
              <w:right w:val="single" w:sz="5" w:space="0" w:color="000000"/>
            </w:tcBorders>
          </w:tcPr>
          <w:p w:rsidR="00E21101" w:rsidRPr="00E9394A" w:rsidRDefault="00E21101" w:rsidP="00E2110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Pancasila</w:t>
            </w:r>
          </w:p>
        </w:tc>
        <w:tc>
          <w:tcPr>
            <w:tcW w:w="11679" w:type="dxa"/>
            <w:tcBorders>
              <w:top w:val="single" w:sz="5" w:space="0" w:color="000000"/>
              <w:left w:val="single" w:sz="5" w:space="0" w:color="000000"/>
              <w:bottom w:val="single" w:sz="5" w:space="0" w:color="000000"/>
              <w:right w:val="single" w:sz="5" w:space="0" w:color="000000"/>
            </w:tcBorders>
          </w:tcPr>
          <w:p w:rsidR="00E21101" w:rsidRPr="00E9394A" w:rsidRDefault="00E21101" w:rsidP="00E2110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Mendeskripsikan rumusan dan keterkaitan sila-sila dalam Pancasila; menganalisis kedudukan Pancasila sebagai ideologi negara serta peluang dan tantangan penerapan nilai-nilai Pancasila dalam kehidupan global dan membiasakan perilaku yang sesuai dengan nilai-nilai Pancasila sebagai identitas nasional dalam kehidupan sehari-hari.</w:t>
            </w:r>
          </w:p>
        </w:tc>
      </w:tr>
      <w:tr w:rsidR="00E21101" w:rsidRPr="00E9394A" w:rsidTr="00E21101">
        <w:trPr>
          <w:trHeight w:val="20"/>
        </w:trPr>
        <w:tc>
          <w:tcPr>
            <w:tcW w:w="2835" w:type="dxa"/>
            <w:tcBorders>
              <w:top w:val="single" w:sz="5" w:space="0" w:color="000000"/>
              <w:left w:val="single" w:sz="5" w:space="0" w:color="000000"/>
              <w:bottom w:val="single" w:sz="5" w:space="0" w:color="000000"/>
              <w:right w:val="single" w:sz="5" w:space="0" w:color="000000"/>
            </w:tcBorders>
          </w:tcPr>
          <w:p w:rsidR="00E21101" w:rsidRPr="00E9394A" w:rsidRDefault="00E21101" w:rsidP="00E2110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Undang- Undang Dasar Negara Republik Indonesia Tahun 1945</w:t>
            </w:r>
          </w:p>
        </w:tc>
        <w:tc>
          <w:tcPr>
            <w:tcW w:w="11679" w:type="dxa"/>
            <w:tcBorders>
              <w:top w:val="single" w:sz="5" w:space="0" w:color="000000"/>
              <w:left w:val="single" w:sz="5" w:space="0" w:color="000000"/>
              <w:bottom w:val="single" w:sz="5" w:space="0" w:color="000000"/>
              <w:right w:val="single" w:sz="5" w:space="0" w:color="000000"/>
            </w:tcBorders>
          </w:tcPr>
          <w:p w:rsidR="00E21101" w:rsidRPr="00E9394A" w:rsidRDefault="00E21101" w:rsidP="00E2110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 xml:space="preserve">Menganalisis periodisasi pemberlakuan undang-undang dasar di Indonesia; menganalisis perubahan Undang- Undang Dasar Negara Republik Indonesia Tahun 1945; menunjukan sikap demokratis berdasarkan Undang- Undang Dasar Negara Republik Indonesia Tahun 1945 dalam era keterbukaan informasi; menganalisis kasus pelanggaran hak dan </w:t>
            </w:r>
            <w:r w:rsidRPr="00E9394A">
              <w:rPr>
                <w:rFonts w:ascii="Times New Roman" w:hAnsi="Times New Roman"/>
                <w:sz w:val="24"/>
                <w:szCs w:val="24"/>
              </w:rPr>
              <w:lastRenderedPageBreak/>
              <w:t>pengingkaran kewajiban warga negara dan merumuskan solusi dari permasalahan tersebut.</w:t>
            </w:r>
          </w:p>
        </w:tc>
      </w:tr>
      <w:tr w:rsidR="00E21101" w:rsidRPr="00E9394A" w:rsidTr="00E21101">
        <w:trPr>
          <w:trHeight w:val="20"/>
        </w:trPr>
        <w:tc>
          <w:tcPr>
            <w:tcW w:w="2835" w:type="dxa"/>
            <w:tcBorders>
              <w:top w:val="single" w:sz="5" w:space="0" w:color="000000"/>
              <w:left w:val="single" w:sz="5" w:space="0" w:color="000000"/>
              <w:bottom w:val="single" w:sz="5" w:space="0" w:color="000000"/>
              <w:right w:val="single" w:sz="5" w:space="0" w:color="000000"/>
            </w:tcBorders>
          </w:tcPr>
          <w:p w:rsidR="00E21101" w:rsidRPr="00E9394A" w:rsidRDefault="00E21101" w:rsidP="00E2110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lastRenderedPageBreak/>
              <w:t>Bhinneka Tunggal Ika</w:t>
            </w:r>
          </w:p>
        </w:tc>
        <w:tc>
          <w:tcPr>
            <w:tcW w:w="11679" w:type="dxa"/>
            <w:tcBorders>
              <w:top w:val="single" w:sz="5" w:space="0" w:color="000000"/>
              <w:left w:val="single" w:sz="5" w:space="0" w:color="000000"/>
              <w:bottom w:val="single" w:sz="5" w:space="0" w:color="000000"/>
              <w:right w:val="single" w:sz="5" w:space="0" w:color="000000"/>
            </w:tcBorders>
          </w:tcPr>
          <w:p w:rsidR="00E21101" w:rsidRPr="00E9394A" w:rsidRDefault="00E21101" w:rsidP="00E2110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Menganalisis potensi konflik dan bersama-sama memberi solusi yang berkeadilan terhadap permasalahan keberagaman di masyarakat; menginisiasi kegiatan bersama dengan prinsip gotong royong dalam praktik hidup sehari-hari</w:t>
            </w:r>
          </w:p>
        </w:tc>
      </w:tr>
      <w:tr w:rsidR="00E21101" w:rsidRPr="00E9394A" w:rsidTr="00E21101">
        <w:trPr>
          <w:trHeight w:val="20"/>
        </w:trPr>
        <w:tc>
          <w:tcPr>
            <w:tcW w:w="2835" w:type="dxa"/>
            <w:tcBorders>
              <w:top w:val="single" w:sz="5" w:space="0" w:color="000000"/>
              <w:left w:val="single" w:sz="5" w:space="0" w:color="000000"/>
              <w:bottom w:val="single" w:sz="5" w:space="0" w:color="000000"/>
              <w:right w:val="single" w:sz="5" w:space="0" w:color="000000"/>
            </w:tcBorders>
          </w:tcPr>
          <w:p w:rsidR="00E21101" w:rsidRPr="00E9394A" w:rsidRDefault="00E21101" w:rsidP="00E2110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Negara Kesatuan Republik Indonesia</w:t>
            </w:r>
          </w:p>
        </w:tc>
        <w:tc>
          <w:tcPr>
            <w:tcW w:w="11679" w:type="dxa"/>
            <w:tcBorders>
              <w:top w:val="single" w:sz="5" w:space="0" w:color="000000"/>
              <w:left w:val="single" w:sz="5" w:space="0" w:color="000000"/>
              <w:bottom w:val="single" w:sz="5" w:space="0" w:color="000000"/>
              <w:right w:val="single" w:sz="5" w:space="0" w:color="000000"/>
            </w:tcBorders>
          </w:tcPr>
          <w:p w:rsidR="00E21101" w:rsidRPr="00E9394A" w:rsidRDefault="00E21101" w:rsidP="00E21101">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Mendemonstrasikan praktik demokrasi dalam kehidupan berbangsa dan bernegara; menganalisis dan merumuskan solusi terkait ancaman, tantangan, hambatan, dan gangguan (ATHG) yang dihadapi Indonesia; menganalisis bentuk negara, bentuk pemerintahan, sistem pemerintahan Indonesia, dan peran lembaga-lembaga negara dalam bidang politik, ekonomi, sosial, budaya, pertahanan dan keamanan.</w:t>
            </w:r>
          </w:p>
        </w:tc>
      </w:tr>
    </w:tbl>
    <w:p w:rsidR="00E21101" w:rsidRPr="00E9394A" w:rsidRDefault="00E21101" w:rsidP="00E21101">
      <w:pPr>
        <w:tabs>
          <w:tab w:val="left" w:pos="2694"/>
          <w:tab w:val="left" w:pos="2977"/>
        </w:tabs>
        <w:spacing w:before="120" w:after="120" w:line="240" w:lineRule="auto"/>
        <w:rPr>
          <w:rFonts w:ascii="Times New Roman" w:hAnsi="Times New Roman"/>
          <w:b/>
          <w:sz w:val="24"/>
          <w:szCs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352C5B" w:rsidRPr="0062721D" w:rsidTr="00A95838">
        <w:trPr>
          <w:trHeight w:val="240"/>
        </w:trPr>
        <w:tc>
          <w:tcPr>
            <w:tcW w:w="452" w:type="dxa"/>
            <w:vMerge w:val="restart"/>
            <w:shd w:val="clear" w:color="auto" w:fill="BFBFBF" w:themeFill="background1" w:themeFillShade="BF"/>
            <w:vAlign w:val="center"/>
          </w:tcPr>
          <w:p w:rsidR="00352C5B" w:rsidRPr="0062721D" w:rsidRDefault="00352C5B"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352C5B" w:rsidRPr="0062721D" w:rsidRDefault="00352C5B"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352C5B" w:rsidRPr="0062721D" w:rsidRDefault="00352C5B"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352C5B" w:rsidRDefault="00352C5B" w:rsidP="00CE4DA9">
            <w:pPr>
              <w:pStyle w:val="ListParagraph"/>
              <w:spacing w:before="120" w:after="120"/>
              <w:ind w:left="-85" w:right="-85"/>
              <w:contextualSpacing w:val="0"/>
              <w:jc w:val="center"/>
              <w:rPr>
                <w:b/>
              </w:rPr>
            </w:pPr>
            <w:r w:rsidRPr="001C15A9">
              <w:rPr>
                <w:b/>
              </w:rPr>
              <w:t>Juli</w:t>
            </w:r>
          </w:p>
        </w:tc>
        <w:tc>
          <w:tcPr>
            <w:tcW w:w="1412" w:type="dxa"/>
            <w:gridSpan w:val="5"/>
            <w:shd w:val="clear" w:color="auto" w:fill="DAEEF3" w:themeFill="accent5" w:themeFillTint="33"/>
            <w:vAlign w:val="center"/>
          </w:tcPr>
          <w:p w:rsidR="00352C5B" w:rsidRDefault="00352C5B" w:rsidP="00CE4DA9">
            <w:pPr>
              <w:pStyle w:val="ListParagraph"/>
              <w:spacing w:before="120" w:after="120"/>
              <w:ind w:left="-85" w:right="-85"/>
              <w:contextualSpacing w:val="0"/>
              <w:jc w:val="center"/>
              <w:rPr>
                <w:b/>
              </w:rPr>
            </w:pPr>
            <w:r w:rsidRPr="001C15A9">
              <w:rPr>
                <w:b/>
              </w:rPr>
              <w:t>Agustus</w:t>
            </w:r>
          </w:p>
        </w:tc>
        <w:tc>
          <w:tcPr>
            <w:tcW w:w="1415" w:type="dxa"/>
            <w:gridSpan w:val="5"/>
            <w:shd w:val="clear" w:color="auto" w:fill="EAF1DD" w:themeFill="accent3" w:themeFillTint="33"/>
            <w:vAlign w:val="center"/>
          </w:tcPr>
          <w:p w:rsidR="00352C5B" w:rsidRDefault="00352C5B" w:rsidP="00CE4DA9">
            <w:pPr>
              <w:pStyle w:val="ListParagraph"/>
              <w:spacing w:before="120" w:after="120"/>
              <w:ind w:left="-85" w:right="-85"/>
              <w:contextualSpacing w:val="0"/>
              <w:jc w:val="center"/>
              <w:rPr>
                <w:b/>
              </w:rPr>
            </w:pPr>
            <w:r w:rsidRPr="001C15A9">
              <w:rPr>
                <w:b/>
              </w:rPr>
              <w:t>September</w:t>
            </w:r>
          </w:p>
        </w:tc>
        <w:tc>
          <w:tcPr>
            <w:tcW w:w="1415" w:type="dxa"/>
            <w:gridSpan w:val="5"/>
            <w:shd w:val="clear" w:color="auto" w:fill="DAEEF3" w:themeFill="accent5" w:themeFillTint="33"/>
            <w:vAlign w:val="center"/>
          </w:tcPr>
          <w:p w:rsidR="00352C5B" w:rsidRDefault="00352C5B" w:rsidP="00CE4DA9">
            <w:pPr>
              <w:pStyle w:val="ListParagraph"/>
              <w:spacing w:before="120" w:after="120"/>
              <w:ind w:left="-85" w:right="-85"/>
              <w:contextualSpacing w:val="0"/>
              <w:jc w:val="center"/>
              <w:rPr>
                <w:b/>
              </w:rPr>
            </w:pPr>
            <w:r w:rsidRPr="001C15A9">
              <w:rPr>
                <w:b/>
              </w:rPr>
              <w:t>Oktober</w:t>
            </w:r>
          </w:p>
        </w:tc>
        <w:tc>
          <w:tcPr>
            <w:tcW w:w="1415" w:type="dxa"/>
            <w:gridSpan w:val="5"/>
            <w:shd w:val="clear" w:color="auto" w:fill="EAF1DD" w:themeFill="accent3" w:themeFillTint="33"/>
            <w:vAlign w:val="center"/>
          </w:tcPr>
          <w:p w:rsidR="00352C5B" w:rsidRDefault="00352C5B" w:rsidP="00CE4DA9">
            <w:pPr>
              <w:pStyle w:val="ListParagraph"/>
              <w:spacing w:before="120" w:after="120"/>
              <w:ind w:left="-85" w:right="-85"/>
              <w:contextualSpacing w:val="0"/>
              <w:jc w:val="center"/>
              <w:rPr>
                <w:b/>
              </w:rPr>
            </w:pPr>
            <w:r w:rsidRPr="001C15A9">
              <w:rPr>
                <w:b/>
              </w:rPr>
              <w:t>November</w:t>
            </w:r>
          </w:p>
        </w:tc>
        <w:tc>
          <w:tcPr>
            <w:tcW w:w="1415" w:type="dxa"/>
            <w:gridSpan w:val="5"/>
            <w:shd w:val="clear" w:color="auto" w:fill="DAEEF3" w:themeFill="accent5" w:themeFillTint="33"/>
            <w:vAlign w:val="center"/>
          </w:tcPr>
          <w:p w:rsidR="00352C5B" w:rsidRDefault="00352C5B" w:rsidP="00CE4DA9">
            <w:pPr>
              <w:pStyle w:val="ListParagraph"/>
              <w:spacing w:before="120" w:after="120"/>
              <w:ind w:left="-85" w:right="-85"/>
              <w:contextualSpacing w:val="0"/>
              <w:jc w:val="center"/>
              <w:rPr>
                <w:b/>
              </w:rPr>
            </w:pPr>
            <w:r w:rsidRPr="001C15A9">
              <w:rPr>
                <w:b/>
              </w:rPr>
              <w:t>Desember</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517429" w:rsidRPr="0062721D" w:rsidTr="00A95838">
        <w:trPr>
          <w:trHeight w:val="240"/>
        </w:trPr>
        <w:tc>
          <w:tcPr>
            <w:tcW w:w="14573" w:type="dxa"/>
            <w:gridSpan w:val="33"/>
            <w:shd w:val="clear" w:color="auto" w:fill="FDE9D9" w:themeFill="accent6" w:themeFillTint="33"/>
          </w:tcPr>
          <w:p w:rsidR="00517429" w:rsidRDefault="00C12B96"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1 : </w:t>
            </w:r>
            <w:r w:rsidR="00332B07" w:rsidRPr="002B3F21">
              <w:rPr>
                <w:rFonts w:ascii="Times New Roman" w:hAnsi="Times New Roman"/>
                <w:b/>
                <w:bCs/>
                <w:sz w:val="24"/>
                <w:szCs w:val="24"/>
              </w:rPr>
              <w:t>BER-PANCASILA DALAM KESEHARIAN DI MASYARAKAT</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646" w:type="dxa"/>
            <w:shd w:val="clear" w:color="auto" w:fill="auto"/>
          </w:tcPr>
          <w:p w:rsidR="00517429" w:rsidRDefault="00332B07" w:rsidP="00D01FE4">
            <w:pPr>
              <w:spacing w:before="60" w:after="60" w:line="240" w:lineRule="auto"/>
              <w:ind w:left="428" w:hanging="428"/>
              <w:rPr>
                <w:rFonts w:ascii="Times New Roman" w:hAnsi="Times New Roman"/>
                <w:sz w:val="24"/>
                <w:lang w:val="en-ID"/>
              </w:rPr>
            </w:pPr>
            <w:r>
              <w:rPr>
                <w:rFonts w:ascii="Times New Roman" w:hAnsi="Times New Roman"/>
                <w:sz w:val="24"/>
                <w:szCs w:val="24"/>
              </w:rPr>
              <w:t>1.1</w:t>
            </w:r>
            <w:r>
              <w:rPr>
                <w:rFonts w:ascii="Times New Roman" w:hAnsi="Times New Roman"/>
                <w:sz w:val="24"/>
                <w:szCs w:val="24"/>
              </w:rPr>
              <w:tab/>
            </w:r>
            <w:r w:rsidRPr="002B3F21">
              <w:rPr>
                <w:rFonts w:ascii="Times New Roman" w:hAnsi="Times New Roman"/>
                <w:sz w:val="24"/>
                <w:szCs w:val="24"/>
              </w:rPr>
              <w:t>Membiasakan perilaku yang sesuai dengan nilai-nilai Pancasila sebagai identitas nasional dalam kehidupan bermasyarakat melalui penyusunan portofolio “Saya Ber-Pancasila”.</w:t>
            </w:r>
          </w:p>
        </w:tc>
        <w:tc>
          <w:tcPr>
            <w:tcW w:w="993" w:type="dxa"/>
            <w:shd w:val="clear" w:color="auto" w:fill="F2DBDB" w:themeFill="accent2" w:themeFillTint="33"/>
          </w:tcPr>
          <w:p w:rsidR="00517429" w:rsidRPr="0062721D" w:rsidRDefault="00332B07"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6</w:t>
            </w:r>
            <w:r w:rsidR="00A95838">
              <w:rPr>
                <w:rFonts w:ascii="Times New Roman" w:hAnsi="Times New Roman"/>
                <w:sz w:val="24"/>
                <w:lang w:val="en-ID"/>
              </w:rPr>
              <w:t xml:space="preserve">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14573" w:type="dxa"/>
            <w:gridSpan w:val="33"/>
            <w:shd w:val="clear" w:color="auto" w:fill="FDE9D9" w:themeFill="accent6" w:themeFillTint="33"/>
          </w:tcPr>
          <w:p w:rsidR="00517429" w:rsidRDefault="005322BE"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2 : </w:t>
            </w:r>
            <w:r w:rsidR="00332B07" w:rsidRPr="005C5149">
              <w:rPr>
                <w:rFonts w:ascii="Times New Roman" w:hAnsi="Times New Roman"/>
                <w:b/>
                <w:bCs/>
                <w:sz w:val="24"/>
                <w:szCs w:val="24"/>
              </w:rPr>
              <w:t>BER-PANCASILA DALAM KEHIDUPAN GLOBAL</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646" w:type="dxa"/>
            <w:shd w:val="clear" w:color="auto" w:fill="auto"/>
          </w:tcPr>
          <w:p w:rsidR="00517429" w:rsidRPr="00A95838" w:rsidRDefault="00332B07" w:rsidP="00D01FE4">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5C5149">
              <w:rPr>
                <w:rFonts w:ascii="Times New Roman" w:hAnsi="Times New Roman"/>
                <w:sz w:val="24"/>
                <w:szCs w:val="24"/>
              </w:rPr>
              <w:t>Menelaah peluang dan tantangan penerapan Pancasila dalam kehidupan global. Oleh karena itu, kamu akan mengkaji sejumlah tantangan, baik konteks nasional maupun global yang dihadapi oleh Indonesia. Kemudian, kamu mengkaji bagaimana Pancasila menjawab tantangan-tantangan tersebut. Dengan cara ini, nilai-nilai Pancasila dapat kamu diterapkan dalam skala nasional dan global.</w:t>
            </w:r>
          </w:p>
        </w:tc>
        <w:tc>
          <w:tcPr>
            <w:tcW w:w="993" w:type="dxa"/>
            <w:shd w:val="clear" w:color="auto" w:fill="F2DBDB" w:themeFill="accent2" w:themeFillTint="33"/>
          </w:tcPr>
          <w:p w:rsidR="00517429" w:rsidRPr="0062721D" w:rsidRDefault="00332B07"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6</w:t>
            </w:r>
            <w:r w:rsidR="00A95838">
              <w:rPr>
                <w:rFonts w:ascii="Times New Roman" w:hAnsi="Times New Roman"/>
                <w:sz w:val="24"/>
                <w:lang w:val="en-ID"/>
              </w:rPr>
              <w:t xml:space="preserve">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14573" w:type="dxa"/>
            <w:gridSpan w:val="33"/>
            <w:shd w:val="clear" w:color="auto" w:fill="FDE9D9" w:themeFill="accent6" w:themeFillTint="33"/>
          </w:tcPr>
          <w:p w:rsidR="00517429" w:rsidRDefault="005322BE"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3 : </w:t>
            </w:r>
            <w:r w:rsidR="00332B07" w:rsidRPr="0083574E">
              <w:rPr>
                <w:rFonts w:ascii="Times New Roman" w:hAnsi="Times New Roman"/>
                <w:b/>
                <w:bCs/>
                <w:sz w:val="24"/>
                <w:szCs w:val="24"/>
              </w:rPr>
              <w:t>KESADARAN WARGA NEGARA DALAM MENGHADAPI KASUS PELANGGARAN HAK DAN PENGINGKARAN KEWAJIBAN</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646" w:type="dxa"/>
            <w:shd w:val="clear" w:color="auto" w:fill="auto"/>
          </w:tcPr>
          <w:p w:rsidR="00517429" w:rsidRPr="00A95838" w:rsidRDefault="00332B07" w:rsidP="00D01FE4">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83574E">
              <w:rPr>
                <w:rFonts w:ascii="Times New Roman" w:hAnsi="Times New Roman"/>
                <w:sz w:val="24"/>
                <w:szCs w:val="24"/>
              </w:rPr>
              <w:t>Menjelaskan kasus pelanggaran hak dan pengingkaran kewajiban warga negara.</w:t>
            </w:r>
          </w:p>
        </w:tc>
        <w:tc>
          <w:tcPr>
            <w:tcW w:w="993" w:type="dxa"/>
            <w:shd w:val="clear" w:color="auto" w:fill="F2DBDB" w:themeFill="accent2" w:themeFillTint="33"/>
          </w:tcPr>
          <w:p w:rsidR="00517429" w:rsidRPr="0062721D" w:rsidRDefault="00332B07"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6</w:t>
            </w:r>
            <w:r w:rsidR="00A95838">
              <w:rPr>
                <w:rFonts w:ascii="Times New Roman" w:hAnsi="Times New Roman"/>
                <w:sz w:val="24"/>
                <w:lang w:val="en-ID"/>
              </w:rPr>
              <w:t xml:space="preserve"> </w:t>
            </w:r>
            <w:r w:rsidR="00517429" w:rsidRPr="0062721D">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r>
      <w:tr w:rsidR="00332B07" w:rsidRPr="0062721D" w:rsidTr="00D476A6">
        <w:trPr>
          <w:trHeight w:val="386"/>
        </w:trPr>
        <w:tc>
          <w:tcPr>
            <w:tcW w:w="14573" w:type="dxa"/>
            <w:gridSpan w:val="33"/>
            <w:shd w:val="clear" w:color="auto" w:fill="FDE9D9" w:themeFill="accent6" w:themeFillTint="33"/>
          </w:tcPr>
          <w:p w:rsidR="00332B07" w:rsidRDefault="00332B07" w:rsidP="00D476A6">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4 : </w:t>
            </w:r>
            <w:r w:rsidRPr="007671E6">
              <w:rPr>
                <w:rFonts w:ascii="Times New Roman" w:hAnsi="Times New Roman"/>
                <w:b/>
                <w:bCs/>
                <w:sz w:val="24"/>
                <w:szCs w:val="24"/>
              </w:rPr>
              <w:t>GENERASI SOLUTIF MENGATASI PELANGGARAN HAK DAN PENGINGKARAN KEWAJIBAN</w:t>
            </w:r>
          </w:p>
        </w:tc>
      </w:tr>
      <w:tr w:rsidR="00332B07" w:rsidRPr="0062721D" w:rsidTr="00D476A6">
        <w:trPr>
          <w:trHeight w:val="240"/>
        </w:trPr>
        <w:tc>
          <w:tcPr>
            <w:tcW w:w="452" w:type="dxa"/>
            <w:shd w:val="clear" w:color="auto" w:fill="BFBFBF" w:themeFill="background1" w:themeFillShade="BF"/>
          </w:tcPr>
          <w:p w:rsidR="00332B07" w:rsidRPr="0062721D" w:rsidRDefault="00332B07" w:rsidP="00D476A6">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4646" w:type="dxa"/>
            <w:shd w:val="clear" w:color="auto" w:fill="auto"/>
          </w:tcPr>
          <w:p w:rsidR="00332B07" w:rsidRDefault="00332B07" w:rsidP="00D476A6">
            <w:pPr>
              <w:spacing w:before="60" w:after="60" w:line="240" w:lineRule="auto"/>
              <w:ind w:left="428" w:hanging="428"/>
              <w:rPr>
                <w:rFonts w:ascii="Times New Roman" w:hAnsi="Times New Roman"/>
                <w:sz w:val="24"/>
                <w:lang w:val="en-ID"/>
              </w:rPr>
            </w:pPr>
            <w:r>
              <w:rPr>
                <w:rFonts w:ascii="Times New Roman" w:hAnsi="Times New Roman"/>
                <w:sz w:val="24"/>
                <w:szCs w:val="24"/>
              </w:rPr>
              <w:t>4.1</w:t>
            </w:r>
            <w:r>
              <w:rPr>
                <w:rFonts w:ascii="Times New Roman" w:hAnsi="Times New Roman"/>
                <w:sz w:val="24"/>
                <w:szCs w:val="24"/>
              </w:rPr>
              <w:tab/>
            </w:r>
            <w:r w:rsidRPr="007671E6">
              <w:rPr>
                <w:rFonts w:ascii="Times New Roman" w:hAnsi="Times New Roman"/>
                <w:sz w:val="24"/>
                <w:szCs w:val="24"/>
              </w:rPr>
              <w:t>Merancang gagasan solutif untuk mengatasi permasalahan pelanggaran hak dan pengingkaran kewajiban warga negara.</w:t>
            </w:r>
          </w:p>
        </w:tc>
        <w:tc>
          <w:tcPr>
            <w:tcW w:w="993" w:type="dxa"/>
            <w:shd w:val="clear" w:color="auto" w:fill="F2DBDB" w:themeFill="accent2" w:themeFillTint="33"/>
          </w:tcPr>
          <w:p w:rsidR="00332B07" w:rsidRPr="0062721D" w:rsidRDefault="00332B07" w:rsidP="00D476A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6 JP</w:t>
            </w:r>
          </w:p>
        </w:tc>
        <w:tc>
          <w:tcPr>
            <w:tcW w:w="282"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spacing w:before="60" w:after="60" w:line="240" w:lineRule="auto"/>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r>
    </w:tbl>
    <w:p w:rsidR="00A6565E" w:rsidRDefault="00A6565E"/>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p w:rsidR="00517429" w:rsidRDefault="00517429">
      <w:pPr>
        <w:spacing w:before="60" w:after="60" w:line="240" w:lineRule="auto"/>
        <w:jc w:val="both"/>
      </w:pPr>
      <w:r>
        <w:br w:type="page"/>
      </w:r>
    </w:p>
    <w:p w:rsidR="00517429" w:rsidRPr="0062721D" w:rsidRDefault="00517429" w:rsidP="00130200">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62721D" w:rsidRDefault="00517429" w:rsidP="00130200">
      <w:pPr>
        <w:shd w:val="clear" w:color="auto" w:fill="B6DDE8" w:themeFill="accent5" w:themeFillTint="66"/>
        <w:spacing w:before="60" w:after="60" w:line="240" w:lineRule="auto"/>
        <w:jc w:val="center"/>
        <w:rPr>
          <w:rFonts w:ascii="Times New Roman" w:hAnsi="Times New Roman"/>
          <w:b/>
          <w:sz w:val="24"/>
          <w:szCs w:val="28"/>
        </w:rPr>
      </w:pPr>
      <w:r w:rsidRPr="00A93FF7">
        <w:rPr>
          <w:rFonts w:ascii="Times New Roman" w:hAnsi="Times New Roman"/>
          <w:b/>
          <w:sz w:val="24"/>
          <w:szCs w:val="28"/>
          <w:lang w:val="en-ID"/>
        </w:rPr>
        <w:t xml:space="preserve">FASE </w:t>
      </w:r>
      <w:r w:rsidRPr="00A93FF7">
        <w:rPr>
          <w:rFonts w:ascii="Times New Roman" w:hAnsi="Times New Roman"/>
          <w:b/>
          <w:sz w:val="24"/>
          <w:szCs w:val="28"/>
        </w:rPr>
        <w:t>F</w:t>
      </w:r>
      <w:r w:rsidRPr="00A93FF7">
        <w:rPr>
          <w:rFonts w:ascii="Times New Roman" w:hAnsi="Times New Roman"/>
          <w:b/>
          <w:sz w:val="24"/>
          <w:szCs w:val="28"/>
          <w:lang w:val="en-ID"/>
        </w:rPr>
        <w:t xml:space="preserve"> KELAS </w:t>
      </w:r>
      <w:r w:rsidRPr="00A93FF7">
        <w:rPr>
          <w:rFonts w:ascii="Times New Roman" w:hAnsi="Times New Roman"/>
          <w:b/>
          <w:sz w:val="24"/>
          <w:szCs w:val="28"/>
          <w:lang w:val="id-ID"/>
        </w:rPr>
        <w:t>X</w:t>
      </w:r>
      <w:r w:rsidR="00864A07">
        <w:rPr>
          <w:rFonts w:ascii="Times New Roman" w:hAnsi="Times New Roman"/>
          <w:b/>
          <w:sz w:val="24"/>
          <w:szCs w:val="28"/>
        </w:rPr>
        <w:t>I</w:t>
      </w:r>
      <w:r w:rsidRPr="00A93FF7">
        <w:rPr>
          <w:rFonts w:ascii="Times New Roman" w:hAnsi="Times New Roman"/>
          <w:b/>
          <w:sz w:val="24"/>
          <w:szCs w:val="28"/>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864A07" w:rsidRPr="0062721D" w:rsidRDefault="00864A07" w:rsidP="009F71A0">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9F71A0" w:rsidRPr="009F71A0">
        <w:rPr>
          <w:rFonts w:ascii="Times New Roman" w:hAnsi="Times New Roman"/>
          <w:b/>
          <w:sz w:val="24"/>
          <w:lang w:val="fi-FI"/>
        </w:rPr>
        <w:t>PENDIDIKAN PANCASILA</w:t>
      </w:r>
    </w:p>
    <w:p w:rsidR="00864A07" w:rsidRPr="0062721D" w:rsidRDefault="00864A07"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Pr>
          <w:rFonts w:ascii="Times New Roman" w:hAnsi="Times New Roman"/>
          <w:b/>
          <w:sz w:val="24"/>
        </w:rPr>
        <w:t>II</w:t>
      </w:r>
      <w:r>
        <w:rPr>
          <w:rFonts w:ascii="Times New Roman" w:hAnsi="Times New Roman"/>
          <w:b/>
          <w:sz w:val="24"/>
          <w:lang w:val="it-CH"/>
        </w:rPr>
        <w:t xml:space="preserve"> (</w:t>
      </w:r>
      <w:r>
        <w:rPr>
          <w:rFonts w:ascii="Times New Roman" w:hAnsi="Times New Roman"/>
          <w:b/>
          <w:sz w:val="24"/>
        </w:rPr>
        <w:t>Duabelas</w:t>
      </w:r>
      <w:r>
        <w:rPr>
          <w:rFonts w:ascii="Times New Roman" w:hAnsi="Times New Roman"/>
          <w:b/>
          <w:sz w:val="24"/>
          <w:lang w:val="it-CH"/>
        </w:rPr>
        <w:t>) / 2</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130200" w:rsidRPr="00E9394A" w:rsidRDefault="00130200" w:rsidP="00130200">
      <w:pPr>
        <w:tabs>
          <w:tab w:val="left" w:pos="2694"/>
          <w:tab w:val="left" w:pos="2977"/>
        </w:tabs>
        <w:spacing w:before="120" w:after="120" w:line="240" w:lineRule="auto"/>
        <w:rPr>
          <w:rFonts w:ascii="Times New Roman" w:hAnsi="Times New Roman"/>
          <w:b/>
          <w:caps/>
          <w:sz w:val="24"/>
          <w:szCs w:val="24"/>
          <w:lang w:val="id-ID"/>
        </w:rPr>
      </w:pPr>
      <w:r w:rsidRPr="00E9394A">
        <w:rPr>
          <w:rFonts w:ascii="Times New Roman" w:hAnsi="Times New Roman"/>
          <w:b/>
          <w:caps/>
          <w:sz w:val="24"/>
          <w:szCs w:val="24"/>
          <w:lang w:val="id-ID"/>
        </w:rPr>
        <w:t>capaian pembelajaran</w:t>
      </w:r>
    </w:p>
    <w:p w:rsidR="00130200" w:rsidRPr="00E9394A" w:rsidRDefault="00130200" w:rsidP="00130200">
      <w:pPr>
        <w:spacing w:before="120" w:after="120" w:line="240" w:lineRule="auto"/>
        <w:ind w:right="-1"/>
        <w:jc w:val="both"/>
        <w:rPr>
          <w:rFonts w:ascii="Times New Roman" w:hAnsi="Times New Roman"/>
          <w:sz w:val="24"/>
          <w:szCs w:val="24"/>
        </w:rPr>
      </w:pPr>
      <w:r w:rsidRPr="00E9394A">
        <w:rPr>
          <w:rFonts w:ascii="Times New Roman" w:hAnsi="Times New Roman"/>
          <w:sz w:val="24"/>
          <w:szCs w:val="24"/>
        </w:rPr>
        <w:t>Pada fase ini, peserta didik mendeskripsikan rumusan dan keterkaitan sila-sila dalam Pancasila, kedudukan Pancasila sebagai ideologi negara, identitas nasional, serta peluang dan tantangan penerapan nilai-nilai Pancasila dalam kehidupan sehari-hari dan global; menganalisis periodisasi pemberlakuan undang-undang dasar di Indonesia dan perubahan Undang-Undang Dasar Negara Republik Indonesia Tahun 1945; menunjukkan sikap demokratis berdasarkan Undang-Undang Dasar Negara Republik Indonesia Tahun 1945 dalam era keterbukaan informasi; menganalisis dan merumuskan solusi kasus pelanggaran hak dan pengingkaran kewajiban warga negara; menganalisis potensi konflik dan bersama-sama memberi solusi yang berkeadilan terhadap permasalahan keberagaman di masyarakat; menginisiasi kegiatan bersama dengan prinsip gotong royong dalam praktik hidup sehari-hari; mendemonstrasikan praktik demokrasi dalam kehidupan berbangsa dan bernegara; menganalisis dan merumuskan solusi terkait ancaman, tantangan, hambatan, dan gangguan (ATHG); menganalisis bentuk negara, bentuk pemerintahan, sistem pemerintahan Indonesia, dan peran lembaga-lembaga negara dalam bidang politik, ekonomi, sosial, budaya, pertahanan dan keamanan.</w:t>
      </w:r>
    </w:p>
    <w:tbl>
      <w:tblPr>
        <w:tblW w:w="14514" w:type="dxa"/>
        <w:tblInd w:w="6" w:type="dxa"/>
        <w:tblLayout w:type="fixed"/>
        <w:tblCellMar>
          <w:left w:w="0" w:type="dxa"/>
          <w:right w:w="0" w:type="dxa"/>
        </w:tblCellMar>
        <w:tblLook w:val="01E0"/>
      </w:tblPr>
      <w:tblGrid>
        <w:gridCol w:w="2835"/>
        <w:gridCol w:w="11679"/>
      </w:tblGrid>
      <w:tr w:rsidR="00130200" w:rsidRPr="00E9394A" w:rsidTr="008A092A">
        <w:trPr>
          <w:trHeight w:val="20"/>
        </w:trPr>
        <w:tc>
          <w:tcPr>
            <w:tcW w:w="2835" w:type="dxa"/>
            <w:tcBorders>
              <w:top w:val="single" w:sz="5" w:space="0" w:color="000000"/>
              <w:left w:val="single" w:sz="5" w:space="0" w:color="000000"/>
              <w:bottom w:val="single" w:sz="5" w:space="0" w:color="000000"/>
              <w:right w:val="single" w:sz="5" w:space="0" w:color="000000"/>
            </w:tcBorders>
            <w:vAlign w:val="center"/>
          </w:tcPr>
          <w:p w:rsidR="00130200" w:rsidRPr="00E9394A" w:rsidRDefault="00130200" w:rsidP="008A092A">
            <w:pPr>
              <w:spacing w:before="120" w:after="120" w:line="240" w:lineRule="auto"/>
              <w:ind w:left="57" w:right="57"/>
              <w:jc w:val="center"/>
              <w:rPr>
                <w:rFonts w:ascii="Times New Roman" w:hAnsi="Times New Roman"/>
                <w:b/>
                <w:sz w:val="24"/>
                <w:szCs w:val="24"/>
              </w:rPr>
            </w:pPr>
            <w:r w:rsidRPr="00E9394A">
              <w:rPr>
                <w:rFonts w:ascii="Times New Roman" w:hAnsi="Times New Roman"/>
                <w:b/>
                <w:sz w:val="24"/>
                <w:szCs w:val="24"/>
              </w:rPr>
              <w:t>Elemen</w:t>
            </w:r>
          </w:p>
        </w:tc>
        <w:tc>
          <w:tcPr>
            <w:tcW w:w="11679" w:type="dxa"/>
            <w:tcBorders>
              <w:top w:val="single" w:sz="5" w:space="0" w:color="000000"/>
              <w:left w:val="single" w:sz="5" w:space="0" w:color="000000"/>
              <w:bottom w:val="single" w:sz="5" w:space="0" w:color="000000"/>
              <w:right w:val="single" w:sz="5" w:space="0" w:color="000000"/>
            </w:tcBorders>
            <w:vAlign w:val="center"/>
          </w:tcPr>
          <w:p w:rsidR="00130200" w:rsidRPr="00E9394A" w:rsidRDefault="00130200" w:rsidP="008A092A">
            <w:pPr>
              <w:spacing w:before="120" w:after="120" w:line="240" w:lineRule="auto"/>
              <w:ind w:left="57" w:right="57"/>
              <w:jc w:val="center"/>
              <w:rPr>
                <w:rFonts w:ascii="Times New Roman" w:hAnsi="Times New Roman"/>
                <w:b/>
                <w:sz w:val="24"/>
                <w:szCs w:val="24"/>
              </w:rPr>
            </w:pPr>
            <w:r w:rsidRPr="00E9394A">
              <w:rPr>
                <w:rFonts w:ascii="Times New Roman" w:hAnsi="Times New Roman"/>
                <w:b/>
                <w:sz w:val="24"/>
                <w:szCs w:val="24"/>
              </w:rPr>
              <w:t>Capaian Pembelajaran</w:t>
            </w:r>
          </w:p>
        </w:tc>
      </w:tr>
      <w:tr w:rsidR="00130200" w:rsidRPr="00E9394A" w:rsidTr="008A092A">
        <w:trPr>
          <w:trHeight w:val="20"/>
        </w:trPr>
        <w:tc>
          <w:tcPr>
            <w:tcW w:w="2835" w:type="dxa"/>
            <w:tcBorders>
              <w:top w:val="single" w:sz="5" w:space="0" w:color="000000"/>
              <w:left w:val="single" w:sz="5" w:space="0" w:color="000000"/>
              <w:bottom w:val="single" w:sz="5" w:space="0" w:color="000000"/>
              <w:right w:val="single" w:sz="5" w:space="0" w:color="000000"/>
            </w:tcBorders>
          </w:tcPr>
          <w:p w:rsidR="00130200" w:rsidRPr="00E9394A" w:rsidRDefault="00130200" w:rsidP="008A092A">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Pancasila</w:t>
            </w:r>
          </w:p>
        </w:tc>
        <w:tc>
          <w:tcPr>
            <w:tcW w:w="11679" w:type="dxa"/>
            <w:tcBorders>
              <w:top w:val="single" w:sz="5" w:space="0" w:color="000000"/>
              <w:left w:val="single" w:sz="5" w:space="0" w:color="000000"/>
              <w:bottom w:val="single" w:sz="5" w:space="0" w:color="000000"/>
              <w:right w:val="single" w:sz="5" w:space="0" w:color="000000"/>
            </w:tcBorders>
          </w:tcPr>
          <w:p w:rsidR="00130200" w:rsidRPr="00E9394A" w:rsidRDefault="00130200" w:rsidP="008A092A">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Mendeskripsikan rumusan dan keterkaitan sila-sila dalam Pancasila; menganalisis kedudukan Pancasila sebagai ideologi negara serta peluang dan tantangan penerapan nilai-nilai Pancasila dalam kehidupan global dan membiasakan perilaku yang sesuai dengan nilai-nilai Pancasila sebagai identitas nasional dalam kehidupan sehari-hari.</w:t>
            </w:r>
          </w:p>
        </w:tc>
      </w:tr>
      <w:tr w:rsidR="00130200" w:rsidRPr="00E9394A" w:rsidTr="008A092A">
        <w:trPr>
          <w:trHeight w:val="20"/>
        </w:trPr>
        <w:tc>
          <w:tcPr>
            <w:tcW w:w="2835" w:type="dxa"/>
            <w:tcBorders>
              <w:top w:val="single" w:sz="5" w:space="0" w:color="000000"/>
              <w:left w:val="single" w:sz="5" w:space="0" w:color="000000"/>
              <w:bottom w:val="single" w:sz="5" w:space="0" w:color="000000"/>
              <w:right w:val="single" w:sz="5" w:space="0" w:color="000000"/>
            </w:tcBorders>
          </w:tcPr>
          <w:p w:rsidR="00130200" w:rsidRPr="00E9394A" w:rsidRDefault="00130200" w:rsidP="008A092A">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Undang- Undang Dasar Negara Republik Indonesia Tahun 1945</w:t>
            </w:r>
          </w:p>
        </w:tc>
        <w:tc>
          <w:tcPr>
            <w:tcW w:w="11679" w:type="dxa"/>
            <w:tcBorders>
              <w:top w:val="single" w:sz="5" w:space="0" w:color="000000"/>
              <w:left w:val="single" w:sz="5" w:space="0" w:color="000000"/>
              <w:bottom w:val="single" w:sz="5" w:space="0" w:color="000000"/>
              <w:right w:val="single" w:sz="5" w:space="0" w:color="000000"/>
            </w:tcBorders>
          </w:tcPr>
          <w:p w:rsidR="00130200" w:rsidRPr="00E9394A" w:rsidRDefault="00130200" w:rsidP="008A092A">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Menganalisis periodisasi pemberlakuan undang-undang dasar di Indonesia; menganalisis perubahan Undang- Undang Dasar Negara Republik Indonesia Tahun 1945; menunjukan sikap demokratis berdasarkan Undang- Undang Dasar Negara Republik Indonesia Tahun 1945 dalam era keterbukaan informasi; menganalisis kasus pelanggaran hak dan pengingkaran kewajiban warga negara dan merumuskan solusi dari permasalahan tersebut.</w:t>
            </w:r>
          </w:p>
        </w:tc>
      </w:tr>
      <w:tr w:rsidR="00130200" w:rsidRPr="00E9394A" w:rsidTr="008A092A">
        <w:trPr>
          <w:trHeight w:val="20"/>
        </w:trPr>
        <w:tc>
          <w:tcPr>
            <w:tcW w:w="2835" w:type="dxa"/>
            <w:tcBorders>
              <w:top w:val="single" w:sz="5" w:space="0" w:color="000000"/>
              <w:left w:val="single" w:sz="5" w:space="0" w:color="000000"/>
              <w:bottom w:val="single" w:sz="5" w:space="0" w:color="000000"/>
              <w:right w:val="single" w:sz="5" w:space="0" w:color="000000"/>
            </w:tcBorders>
          </w:tcPr>
          <w:p w:rsidR="00130200" w:rsidRPr="00E9394A" w:rsidRDefault="00130200" w:rsidP="008A092A">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Bhinneka Tunggal Ika</w:t>
            </w:r>
          </w:p>
        </w:tc>
        <w:tc>
          <w:tcPr>
            <w:tcW w:w="11679" w:type="dxa"/>
            <w:tcBorders>
              <w:top w:val="single" w:sz="5" w:space="0" w:color="000000"/>
              <w:left w:val="single" w:sz="5" w:space="0" w:color="000000"/>
              <w:bottom w:val="single" w:sz="5" w:space="0" w:color="000000"/>
              <w:right w:val="single" w:sz="5" w:space="0" w:color="000000"/>
            </w:tcBorders>
          </w:tcPr>
          <w:p w:rsidR="00130200" w:rsidRPr="00E9394A" w:rsidRDefault="00130200" w:rsidP="008A092A">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Menganalisis potensi konflik dan bersama-sama memberi solusi yang berkeadilan terhadap permasalahan keberagaman di masyarakat; menginisiasi kegiatan bersama dengan prinsip gotong royong dalam praktik hidup sehari-hari</w:t>
            </w:r>
          </w:p>
        </w:tc>
      </w:tr>
      <w:tr w:rsidR="00130200" w:rsidRPr="00E9394A" w:rsidTr="008A092A">
        <w:trPr>
          <w:trHeight w:val="20"/>
        </w:trPr>
        <w:tc>
          <w:tcPr>
            <w:tcW w:w="2835" w:type="dxa"/>
            <w:tcBorders>
              <w:top w:val="single" w:sz="5" w:space="0" w:color="000000"/>
              <w:left w:val="single" w:sz="5" w:space="0" w:color="000000"/>
              <w:bottom w:val="single" w:sz="5" w:space="0" w:color="000000"/>
              <w:right w:val="single" w:sz="5" w:space="0" w:color="000000"/>
            </w:tcBorders>
          </w:tcPr>
          <w:p w:rsidR="00130200" w:rsidRPr="00E9394A" w:rsidRDefault="00130200" w:rsidP="008A092A">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Negara Kesatuan Republik Indonesia</w:t>
            </w:r>
          </w:p>
        </w:tc>
        <w:tc>
          <w:tcPr>
            <w:tcW w:w="11679" w:type="dxa"/>
            <w:tcBorders>
              <w:top w:val="single" w:sz="5" w:space="0" w:color="000000"/>
              <w:left w:val="single" w:sz="5" w:space="0" w:color="000000"/>
              <w:bottom w:val="single" w:sz="5" w:space="0" w:color="000000"/>
              <w:right w:val="single" w:sz="5" w:space="0" w:color="000000"/>
            </w:tcBorders>
          </w:tcPr>
          <w:p w:rsidR="00130200" w:rsidRPr="00E9394A" w:rsidRDefault="00130200" w:rsidP="008A092A">
            <w:pPr>
              <w:spacing w:before="120" w:after="120" w:line="240" w:lineRule="auto"/>
              <w:ind w:left="57" w:right="57"/>
              <w:rPr>
                <w:rFonts w:ascii="Times New Roman" w:hAnsi="Times New Roman"/>
                <w:sz w:val="24"/>
                <w:szCs w:val="24"/>
              </w:rPr>
            </w:pPr>
            <w:r w:rsidRPr="00E9394A">
              <w:rPr>
                <w:rFonts w:ascii="Times New Roman" w:hAnsi="Times New Roman"/>
                <w:sz w:val="24"/>
                <w:szCs w:val="24"/>
              </w:rPr>
              <w:t>Mendemonstrasikan praktik demokrasi dalam kehidupan berbangsa dan bernegara; menganalisis dan merumuskan solusi terkait ancaman, tantangan, hambatan, dan gangguan (ATHG) yang dihadapi Indonesia; menganalisis bentuk negara, bentuk pemerintahan, sistem pemerintahan Indonesia, dan peran lembaga-lembaga negara dalam bidang politik, ekonomi, sosial, budaya, pertahanan dan keamanan.</w:t>
            </w:r>
          </w:p>
        </w:tc>
      </w:tr>
    </w:tbl>
    <w:p w:rsidR="00130200" w:rsidRPr="00E9394A" w:rsidRDefault="00130200" w:rsidP="00130200">
      <w:pPr>
        <w:tabs>
          <w:tab w:val="left" w:pos="2694"/>
          <w:tab w:val="left" w:pos="2977"/>
        </w:tabs>
        <w:spacing w:before="120" w:after="120" w:line="240" w:lineRule="auto"/>
        <w:rPr>
          <w:rFonts w:ascii="Times New Roman" w:hAnsi="Times New Roman"/>
          <w:b/>
          <w:sz w:val="24"/>
          <w:szCs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487FFE" w:rsidRPr="0062721D" w:rsidTr="00A95838">
        <w:trPr>
          <w:trHeight w:val="240"/>
        </w:trPr>
        <w:tc>
          <w:tcPr>
            <w:tcW w:w="452" w:type="dxa"/>
            <w:vMerge w:val="restart"/>
            <w:shd w:val="clear" w:color="auto" w:fill="BFBFBF" w:themeFill="background1" w:themeFillShade="BF"/>
            <w:vAlign w:val="center"/>
          </w:tcPr>
          <w:p w:rsidR="00487FFE" w:rsidRPr="0062721D" w:rsidRDefault="00487FFE"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487FFE" w:rsidRPr="0062721D" w:rsidRDefault="00487FFE"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487FFE" w:rsidRPr="0062721D" w:rsidRDefault="00487FFE"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487FFE" w:rsidRPr="004C1992" w:rsidRDefault="00487FFE"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Januari</w:t>
            </w:r>
          </w:p>
        </w:tc>
        <w:tc>
          <w:tcPr>
            <w:tcW w:w="1412" w:type="dxa"/>
            <w:gridSpan w:val="5"/>
            <w:shd w:val="clear" w:color="auto" w:fill="DAEEF3" w:themeFill="accent5" w:themeFillTint="33"/>
            <w:vAlign w:val="center"/>
          </w:tcPr>
          <w:p w:rsidR="00487FFE" w:rsidRPr="004C1992" w:rsidRDefault="00487FFE"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Februari</w:t>
            </w:r>
          </w:p>
        </w:tc>
        <w:tc>
          <w:tcPr>
            <w:tcW w:w="1415" w:type="dxa"/>
            <w:gridSpan w:val="5"/>
            <w:shd w:val="clear" w:color="auto" w:fill="EAF1DD" w:themeFill="accent3" w:themeFillTint="33"/>
            <w:vAlign w:val="center"/>
          </w:tcPr>
          <w:p w:rsidR="00487FFE" w:rsidRPr="004C1992" w:rsidRDefault="00487FFE"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Maret</w:t>
            </w:r>
          </w:p>
        </w:tc>
        <w:tc>
          <w:tcPr>
            <w:tcW w:w="1415" w:type="dxa"/>
            <w:gridSpan w:val="5"/>
            <w:shd w:val="clear" w:color="auto" w:fill="DAEEF3" w:themeFill="accent5" w:themeFillTint="33"/>
            <w:vAlign w:val="center"/>
          </w:tcPr>
          <w:p w:rsidR="00487FFE" w:rsidRPr="004C1992" w:rsidRDefault="00487FFE"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April</w:t>
            </w:r>
          </w:p>
        </w:tc>
        <w:tc>
          <w:tcPr>
            <w:tcW w:w="1415" w:type="dxa"/>
            <w:gridSpan w:val="5"/>
            <w:shd w:val="clear" w:color="auto" w:fill="EAF1DD" w:themeFill="accent3" w:themeFillTint="33"/>
            <w:vAlign w:val="center"/>
          </w:tcPr>
          <w:p w:rsidR="00487FFE" w:rsidRPr="004C1992" w:rsidRDefault="00487FFE"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Mei</w:t>
            </w:r>
          </w:p>
        </w:tc>
        <w:tc>
          <w:tcPr>
            <w:tcW w:w="1415" w:type="dxa"/>
            <w:gridSpan w:val="5"/>
            <w:shd w:val="clear" w:color="auto" w:fill="DAEEF3" w:themeFill="accent5" w:themeFillTint="33"/>
            <w:vAlign w:val="center"/>
          </w:tcPr>
          <w:p w:rsidR="00487FFE" w:rsidRPr="004C1992" w:rsidRDefault="00487FFE"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Juni</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A95838" w:rsidRPr="0062721D" w:rsidTr="00754F92">
        <w:trPr>
          <w:trHeight w:val="240"/>
        </w:trPr>
        <w:tc>
          <w:tcPr>
            <w:tcW w:w="14573" w:type="dxa"/>
            <w:gridSpan w:val="33"/>
            <w:shd w:val="clear" w:color="auto" w:fill="FDE9D9" w:themeFill="accent6" w:themeFillTint="33"/>
          </w:tcPr>
          <w:p w:rsidR="00A95838" w:rsidRDefault="005322BE" w:rsidP="00332B07">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5 : </w:t>
            </w:r>
            <w:r w:rsidR="00332B07" w:rsidRPr="004E7555">
              <w:rPr>
                <w:rFonts w:ascii="Times New Roman" w:hAnsi="Times New Roman"/>
                <w:b/>
                <w:bCs/>
                <w:sz w:val="24"/>
                <w:szCs w:val="24"/>
              </w:rPr>
              <w:t>PRAKTIK GOTONG ROYONG DALAM KEHIDUPAN MASYARAKAT INDONESIA</w:t>
            </w:r>
          </w:p>
        </w:tc>
      </w:tr>
      <w:tr w:rsidR="00A95838" w:rsidRPr="0062721D" w:rsidTr="00754F92">
        <w:trPr>
          <w:trHeight w:val="240"/>
        </w:trPr>
        <w:tc>
          <w:tcPr>
            <w:tcW w:w="452" w:type="dxa"/>
            <w:shd w:val="clear" w:color="auto" w:fill="BFBFBF" w:themeFill="background1" w:themeFillShade="BF"/>
          </w:tcPr>
          <w:p w:rsidR="00A95838" w:rsidRPr="0062721D" w:rsidRDefault="00A95838" w:rsidP="00754F92">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4646" w:type="dxa"/>
            <w:shd w:val="clear" w:color="auto" w:fill="auto"/>
          </w:tcPr>
          <w:p w:rsidR="00A95838" w:rsidRPr="00A95838" w:rsidRDefault="00332B07" w:rsidP="00332B07">
            <w:pPr>
              <w:spacing w:before="60" w:after="60" w:line="240" w:lineRule="auto"/>
              <w:ind w:left="428" w:hanging="428"/>
              <w:rPr>
                <w:rFonts w:ascii="Times New Roman" w:hAnsi="Times New Roman"/>
                <w:sz w:val="24"/>
                <w:szCs w:val="24"/>
              </w:rPr>
            </w:pPr>
            <w:r>
              <w:rPr>
                <w:rFonts w:ascii="Times New Roman" w:hAnsi="Times New Roman"/>
                <w:sz w:val="24"/>
                <w:szCs w:val="24"/>
              </w:rPr>
              <w:t>5.1</w:t>
            </w:r>
            <w:r>
              <w:rPr>
                <w:rFonts w:ascii="Times New Roman" w:hAnsi="Times New Roman"/>
                <w:sz w:val="24"/>
                <w:szCs w:val="24"/>
              </w:rPr>
              <w:tab/>
            </w:r>
            <w:r w:rsidRPr="004E7555">
              <w:rPr>
                <w:rFonts w:ascii="Times New Roman" w:hAnsi="Times New Roman"/>
                <w:sz w:val="24"/>
                <w:szCs w:val="24"/>
              </w:rPr>
              <w:t>Merancang kegiatan bersama sebagai wujud praktik gotong royong dalam kehidupan sehari-hari.</w:t>
            </w:r>
          </w:p>
        </w:tc>
        <w:tc>
          <w:tcPr>
            <w:tcW w:w="993" w:type="dxa"/>
            <w:shd w:val="clear" w:color="auto" w:fill="F2DBDB" w:themeFill="accent2" w:themeFillTint="33"/>
          </w:tcPr>
          <w:p w:rsidR="00A95838" w:rsidRPr="0062721D" w:rsidRDefault="00332B07" w:rsidP="00754F92">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8</w:t>
            </w:r>
            <w:r w:rsidR="00A95838">
              <w:rPr>
                <w:rFonts w:ascii="Times New Roman" w:hAnsi="Times New Roman"/>
                <w:sz w:val="24"/>
                <w:lang w:val="en-ID"/>
              </w:rPr>
              <w:t xml:space="preserve"> JP</w:t>
            </w: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r>
      <w:tr w:rsidR="00A95838" w:rsidRPr="0062721D" w:rsidTr="00754F92">
        <w:trPr>
          <w:trHeight w:val="240"/>
        </w:trPr>
        <w:tc>
          <w:tcPr>
            <w:tcW w:w="14573" w:type="dxa"/>
            <w:gridSpan w:val="33"/>
            <w:shd w:val="clear" w:color="auto" w:fill="FDE9D9" w:themeFill="accent6" w:themeFillTint="33"/>
          </w:tcPr>
          <w:p w:rsidR="00A95838" w:rsidRDefault="005322BE" w:rsidP="00332B07">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w:t>
            </w:r>
            <w:r w:rsidR="00B74F76">
              <w:rPr>
                <w:rFonts w:ascii="Times New Roman" w:hAnsi="Times New Roman"/>
                <w:b/>
                <w:bCs/>
                <w:sz w:val="24"/>
                <w:szCs w:val="24"/>
              </w:rPr>
              <w:t>6</w:t>
            </w:r>
            <w:r>
              <w:rPr>
                <w:rFonts w:ascii="Times New Roman" w:hAnsi="Times New Roman"/>
                <w:b/>
                <w:bCs/>
                <w:sz w:val="24"/>
                <w:szCs w:val="24"/>
              </w:rPr>
              <w:t xml:space="preserve"> :</w:t>
            </w:r>
            <w:r w:rsidR="00B74F76">
              <w:rPr>
                <w:rFonts w:ascii="Times New Roman" w:hAnsi="Times New Roman"/>
                <w:b/>
                <w:bCs/>
                <w:sz w:val="24"/>
                <w:szCs w:val="24"/>
              </w:rPr>
              <w:t xml:space="preserve"> </w:t>
            </w:r>
            <w:r w:rsidR="00332B07" w:rsidRPr="00A1669E">
              <w:rPr>
                <w:rFonts w:ascii="Times New Roman" w:hAnsi="Times New Roman"/>
                <w:b/>
                <w:bCs/>
                <w:sz w:val="24"/>
                <w:szCs w:val="24"/>
              </w:rPr>
              <w:t>MENELUSUR LEMBAGA NEGARA</w:t>
            </w:r>
          </w:p>
        </w:tc>
      </w:tr>
      <w:tr w:rsidR="00A95838" w:rsidRPr="0062721D" w:rsidTr="00754F92">
        <w:trPr>
          <w:trHeight w:val="240"/>
        </w:trPr>
        <w:tc>
          <w:tcPr>
            <w:tcW w:w="452" w:type="dxa"/>
            <w:shd w:val="clear" w:color="auto" w:fill="BFBFBF" w:themeFill="background1" w:themeFillShade="BF"/>
          </w:tcPr>
          <w:p w:rsidR="00A95838" w:rsidRPr="0062721D" w:rsidRDefault="00A95838" w:rsidP="00754F92">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6</w:t>
            </w:r>
          </w:p>
        </w:tc>
        <w:tc>
          <w:tcPr>
            <w:tcW w:w="4646" w:type="dxa"/>
            <w:shd w:val="clear" w:color="auto" w:fill="auto"/>
          </w:tcPr>
          <w:p w:rsidR="00A95838" w:rsidRPr="00A95838" w:rsidRDefault="00332B07" w:rsidP="00332B07">
            <w:pPr>
              <w:spacing w:before="60" w:after="60" w:line="240" w:lineRule="auto"/>
              <w:ind w:left="428" w:hanging="428"/>
              <w:rPr>
                <w:rFonts w:ascii="Times New Roman" w:hAnsi="Times New Roman"/>
                <w:sz w:val="24"/>
                <w:szCs w:val="24"/>
              </w:rPr>
            </w:pPr>
            <w:r>
              <w:rPr>
                <w:rFonts w:ascii="Times New Roman" w:hAnsi="Times New Roman"/>
                <w:sz w:val="24"/>
                <w:szCs w:val="24"/>
              </w:rPr>
              <w:t>6.1</w:t>
            </w:r>
            <w:r>
              <w:rPr>
                <w:rFonts w:ascii="Times New Roman" w:hAnsi="Times New Roman"/>
                <w:sz w:val="24"/>
                <w:szCs w:val="24"/>
              </w:rPr>
              <w:tab/>
            </w:r>
            <w:r w:rsidRPr="00A1669E">
              <w:rPr>
                <w:rFonts w:ascii="Times New Roman" w:hAnsi="Times New Roman"/>
                <w:sz w:val="24"/>
                <w:szCs w:val="24"/>
              </w:rPr>
              <w:t>Menelaah peran lembaga negara dalam bidang politik, ekonomi, sosial, budaya, pertahanan, dan keamanan.</w:t>
            </w:r>
          </w:p>
        </w:tc>
        <w:tc>
          <w:tcPr>
            <w:tcW w:w="993" w:type="dxa"/>
            <w:shd w:val="clear" w:color="auto" w:fill="F2DBDB" w:themeFill="accent2" w:themeFillTint="33"/>
          </w:tcPr>
          <w:p w:rsidR="00A95838" w:rsidRPr="0062721D" w:rsidRDefault="00A95838" w:rsidP="00754F92">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 </w:t>
            </w:r>
            <w:r w:rsidRPr="0062721D">
              <w:rPr>
                <w:rFonts w:ascii="Times New Roman" w:hAnsi="Times New Roman"/>
                <w:sz w:val="24"/>
                <w:lang w:val="en-ID"/>
              </w:rPr>
              <w:t>JP</w:t>
            </w: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r>
      <w:tr w:rsidR="00332B07" w:rsidRPr="0062721D" w:rsidTr="00D476A6">
        <w:trPr>
          <w:trHeight w:val="240"/>
        </w:trPr>
        <w:tc>
          <w:tcPr>
            <w:tcW w:w="14573" w:type="dxa"/>
            <w:gridSpan w:val="33"/>
            <w:shd w:val="clear" w:color="auto" w:fill="FDE9D9" w:themeFill="accent6" w:themeFillTint="33"/>
          </w:tcPr>
          <w:p w:rsidR="00332B07" w:rsidRDefault="00332B07" w:rsidP="00332B07">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7 : </w:t>
            </w:r>
            <w:r w:rsidRPr="00F86D11">
              <w:rPr>
                <w:rFonts w:ascii="Times New Roman" w:hAnsi="Times New Roman"/>
                <w:b/>
                <w:bCs/>
                <w:sz w:val="24"/>
                <w:szCs w:val="24"/>
              </w:rPr>
              <w:t>MENJADI PELOPOR PEMILIH PEMULA DALAM DEMOKRASI INDONESIA</w:t>
            </w:r>
          </w:p>
        </w:tc>
      </w:tr>
      <w:tr w:rsidR="00332B07" w:rsidRPr="0062721D" w:rsidTr="00D476A6">
        <w:trPr>
          <w:trHeight w:val="240"/>
        </w:trPr>
        <w:tc>
          <w:tcPr>
            <w:tcW w:w="452" w:type="dxa"/>
            <w:shd w:val="clear" w:color="auto" w:fill="BFBFBF" w:themeFill="background1" w:themeFillShade="BF"/>
          </w:tcPr>
          <w:p w:rsidR="00332B07" w:rsidRPr="0062721D" w:rsidRDefault="00332B07" w:rsidP="00D476A6">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7</w:t>
            </w:r>
          </w:p>
        </w:tc>
        <w:tc>
          <w:tcPr>
            <w:tcW w:w="4646" w:type="dxa"/>
            <w:shd w:val="clear" w:color="auto" w:fill="auto"/>
          </w:tcPr>
          <w:p w:rsidR="00332B07" w:rsidRPr="00A95838" w:rsidRDefault="00332B07" w:rsidP="00332B07">
            <w:pPr>
              <w:spacing w:before="60" w:after="60" w:line="240" w:lineRule="auto"/>
              <w:ind w:left="428" w:hanging="428"/>
              <w:rPr>
                <w:rFonts w:ascii="Times New Roman" w:hAnsi="Times New Roman"/>
                <w:sz w:val="24"/>
                <w:szCs w:val="24"/>
              </w:rPr>
            </w:pPr>
            <w:r>
              <w:rPr>
                <w:rFonts w:ascii="Times New Roman" w:hAnsi="Times New Roman"/>
                <w:sz w:val="24"/>
                <w:szCs w:val="24"/>
              </w:rPr>
              <w:t>7.1</w:t>
            </w:r>
            <w:r>
              <w:rPr>
                <w:rFonts w:ascii="Times New Roman" w:hAnsi="Times New Roman"/>
                <w:sz w:val="24"/>
                <w:szCs w:val="24"/>
              </w:rPr>
              <w:tab/>
            </w:r>
            <w:r w:rsidRPr="00F86D11">
              <w:rPr>
                <w:rFonts w:ascii="Times New Roman" w:hAnsi="Times New Roman"/>
                <w:sz w:val="24"/>
                <w:szCs w:val="24"/>
              </w:rPr>
              <w:t>Menyimulasikan praktik demokrasi dalam kehidupan berbangsa dan bernegara di Indonesia. Hal ini berkaitan dengan kecakapanmu sebagai warga negara Indonesia sekaligus peserta didik kelas XII jenjang SMA/MA/SMK/ MAK yang memiliki hak untuk menentukan pilihan.</w:t>
            </w:r>
          </w:p>
        </w:tc>
        <w:tc>
          <w:tcPr>
            <w:tcW w:w="993" w:type="dxa"/>
            <w:shd w:val="clear" w:color="auto" w:fill="F2DBDB" w:themeFill="accent2" w:themeFillTint="33"/>
          </w:tcPr>
          <w:p w:rsidR="00332B07" w:rsidRPr="0062721D" w:rsidRDefault="00332B07" w:rsidP="00D476A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8 </w:t>
            </w:r>
            <w:r w:rsidRPr="0062721D">
              <w:rPr>
                <w:rFonts w:ascii="Times New Roman" w:hAnsi="Times New Roman"/>
                <w:sz w:val="24"/>
                <w:lang w:val="en-ID"/>
              </w:rPr>
              <w:t>JP</w:t>
            </w:r>
          </w:p>
        </w:tc>
        <w:tc>
          <w:tcPr>
            <w:tcW w:w="282"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332B07" w:rsidRPr="0062721D" w:rsidRDefault="00332B07" w:rsidP="00D476A6">
            <w:pPr>
              <w:keepNext/>
              <w:spacing w:before="60" w:after="60" w:line="240" w:lineRule="auto"/>
              <w:outlineLvl w:val="0"/>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r>
    </w:tbl>
    <w:p w:rsidR="00517429" w:rsidRDefault="00517429"/>
    <w:p w:rsidR="00517429" w:rsidRDefault="00517429"/>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sectPr w:rsidR="00517429" w:rsidSect="00517429">
      <w:pgSz w:w="16839" w:h="11907" w:orient="landscape" w:code="9"/>
      <w:pgMar w:top="1418" w:right="1134" w:bottom="1418" w:left="1134" w:header="567" w:footer="567"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ndara">
    <w:panose1 w:val="020E0502030303020204"/>
    <w:charset w:val="00"/>
    <w:family w:val="swiss"/>
    <w:pitch w:val="variable"/>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4A4BEE"/>
    <w:multiLevelType w:val="hybridMultilevel"/>
    <w:tmpl w:val="5ECE9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9370CE7"/>
    <w:multiLevelType w:val="hybridMultilevel"/>
    <w:tmpl w:val="63E48D84"/>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20"/>
  <w:displayHorizontalDrawingGridEvery w:val="2"/>
  <w:displayVerticalDrawingGridEvery w:val="2"/>
  <w:characterSpacingControl w:val="doNotCompress"/>
  <w:savePreviewPicture/>
  <w:compat/>
  <w:rsids>
    <w:rsidRoot w:val="00517429"/>
    <w:rsid w:val="00035309"/>
    <w:rsid w:val="000C42C2"/>
    <w:rsid w:val="001033D0"/>
    <w:rsid w:val="00130200"/>
    <w:rsid w:val="00167DD7"/>
    <w:rsid w:val="001C2C4D"/>
    <w:rsid w:val="00233505"/>
    <w:rsid w:val="00332B07"/>
    <w:rsid w:val="00352C5B"/>
    <w:rsid w:val="00353816"/>
    <w:rsid w:val="003758F2"/>
    <w:rsid w:val="004778B5"/>
    <w:rsid w:val="00487FFE"/>
    <w:rsid w:val="004A19A9"/>
    <w:rsid w:val="00511267"/>
    <w:rsid w:val="00517429"/>
    <w:rsid w:val="005322BE"/>
    <w:rsid w:val="00537B27"/>
    <w:rsid w:val="00564E44"/>
    <w:rsid w:val="00591A6B"/>
    <w:rsid w:val="005D77E9"/>
    <w:rsid w:val="006920B6"/>
    <w:rsid w:val="006B0F82"/>
    <w:rsid w:val="00742137"/>
    <w:rsid w:val="007449FE"/>
    <w:rsid w:val="0075368C"/>
    <w:rsid w:val="007A7E6C"/>
    <w:rsid w:val="007F53C1"/>
    <w:rsid w:val="007F7A3D"/>
    <w:rsid w:val="008021FB"/>
    <w:rsid w:val="008043AE"/>
    <w:rsid w:val="008445F5"/>
    <w:rsid w:val="00864A07"/>
    <w:rsid w:val="008B4E0A"/>
    <w:rsid w:val="00914CFC"/>
    <w:rsid w:val="00974053"/>
    <w:rsid w:val="009A27F9"/>
    <w:rsid w:val="009F71A0"/>
    <w:rsid w:val="00A6565E"/>
    <w:rsid w:val="00A95838"/>
    <w:rsid w:val="00B21AF6"/>
    <w:rsid w:val="00B74F76"/>
    <w:rsid w:val="00BA3E95"/>
    <w:rsid w:val="00BC03F4"/>
    <w:rsid w:val="00C12B96"/>
    <w:rsid w:val="00CF6B1C"/>
    <w:rsid w:val="00D01FE4"/>
    <w:rsid w:val="00D55527"/>
    <w:rsid w:val="00E042C8"/>
    <w:rsid w:val="00E129C9"/>
    <w:rsid w:val="00E21101"/>
    <w:rsid w:val="00E4327A"/>
    <w:rsid w:val="00FA20F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Candara"/>
        <w:bCs/>
        <w:iCs/>
        <w:color w:val="000000"/>
        <w:sz w:val="24"/>
        <w:szCs w:val="23"/>
        <w:lang w:val="en-US" w:eastAsia="en-US" w:bidi="ar-SA"/>
      </w:rPr>
    </w:rPrDefault>
    <w:pPrDefault>
      <w:pPr>
        <w:spacing w:before="60" w:after="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429"/>
    <w:pPr>
      <w:spacing w:before="0" w:after="200" w:line="276" w:lineRule="auto"/>
      <w:jc w:val="left"/>
    </w:pPr>
    <w:rPr>
      <w:rFonts w:ascii="Calibri" w:eastAsia="Times New Roman" w:hAnsi="Calibri" w:cs="Times New Roman"/>
      <w:bCs w:val="0"/>
      <w:iCs w:val="0"/>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7429"/>
    <w:pPr>
      <w:spacing w:before="0" w:after="0"/>
      <w:jc w:val="left"/>
    </w:pPr>
    <w:rPr>
      <w:rFonts w:ascii="Calibri" w:eastAsia="Times New Roman" w:hAnsi="Calibri" w:cs="Times New Roman"/>
      <w:bCs w:val="0"/>
      <w:iCs w:val="0"/>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soal jawab,Body of textCxSp,List Paragraph Char Char Char,List Paragraph Char Char"/>
    <w:basedOn w:val="Normal"/>
    <w:link w:val="ListParagraphChar"/>
    <w:uiPriority w:val="34"/>
    <w:qFormat/>
    <w:rsid w:val="00517429"/>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soal jawab Char"/>
    <w:link w:val="ListParagraph"/>
    <w:uiPriority w:val="34"/>
    <w:qFormat/>
    <w:locked/>
    <w:rsid w:val="00517429"/>
    <w:rPr>
      <w:rFonts w:ascii="Calibri" w:eastAsia="Times New Roman" w:hAnsi="Calibri" w:cs="Times New Roman"/>
      <w:bCs w:val="0"/>
      <w:iCs w:val="0"/>
      <w:color w:val="auto"/>
      <w:sz w:val="22"/>
      <w:szCs w:val="22"/>
    </w:rPr>
  </w:style>
</w:styles>
</file>

<file path=word/webSettings.xml><?xml version="1.0" encoding="utf-8"?>
<w:webSettings xmlns:r="http://schemas.openxmlformats.org/officeDocument/2006/relationships" xmlns:w="http://schemas.openxmlformats.org/wordprocessingml/2006/main">
  <w:divs>
    <w:div w:id="915363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6</Pages>
  <Words>1290</Words>
  <Characters>7359</Characters>
  <Application>Microsoft Office Word</Application>
  <DocSecurity>0</DocSecurity>
  <Lines>61</Lines>
  <Paragraphs>17</Paragraphs>
  <ScaleCrop>false</ScaleCrop>
  <Company/>
  <LinksUpToDate>false</LinksUpToDate>
  <CharactersWithSpaces>8632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22</cp:revision>
  <dcterms:created xsi:type="dcterms:W3CDTF">2023-06-23T01:30:00Z</dcterms:created>
  <dcterms:modified xsi:type="dcterms:W3CDTF">2024-04-24T06:17:00Z</dcterms:modified>
</cp:coreProperties>
</file>